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B22C7" w14:textId="77777777" w:rsidR="00D247AF" w:rsidRPr="00D247AF" w:rsidRDefault="00D247AF" w:rsidP="00D247AF">
      <w:pPr>
        <w:widowControl/>
        <w:shd w:val="clear" w:color="auto" w:fill="FFFFFF"/>
        <w:jc w:val="center"/>
        <w:rPr>
          <w:rFonts w:ascii="仿宋" w:eastAsia="仿宋" w:hAnsi="仿宋" w:cs="Tahoma"/>
          <w:color w:val="444444"/>
          <w:kern w:val="0"/>
          <w:sz w:val="28"/>
          <w:szCs w:val="28"/>
        </w:rPr>
      </w:pPr>
      <w:r w:rsidRPr="00D247AF">
        <w:rPr>
          <w:rFonts w:ascii="仿宋" w:eastAsia="仿宋" w:hAnsi="仿宋" w:cs="Tahoma"/>
          <w:color w:val="444444"/>
          <w:kern w:val="0"/>
          <w:sz w:val="28"/>
          <w:szCs w:val="28"/>
        </w:rPr>
        <w:t>四川川投峨眉旅游开发有限公司</w:t>
      </w:r>
    </w:p>
    <w:p w14:paraId="0901F2BB" w14:textId="7A21D600" w:rsidR="00D247AF" w:rsidRPr="00D247AF" w:rsidRDefault="007378F1" w:rsidP="007378F1">
      <w:pPr>
        <w:widowControl/>
        <w:shd w:val="clear" w:color="auto" w:fill="FFFFFF"/>
        <w:jc w:val="center"/>
        <w:rPr>
          <w:rFonts w:ascii="仿宋" w:eastAsia="仿宋" w:hAnsi="仿宋" w:cs="Tahoma"/>
          <w:color w:val="444444"/>
          <w:kern w:val="0"/>
          <w:sz w:val="36"/>
          <w:szCs w:val="28"/>
        </w:rPr>
      </w:pPr>
      <w:r>
        <w:rPr>
          <w:rFonts w:ascii="仿宋" w:eastAsia="仿宋" w:hAnsi="仿宋" w:cs="Tahoma" w:hint="eastAsia"/>
          <w:color w:val="444444"/>
          <w:kern w:val="0"/>
          <w:sz w:val="36"/>
          <w:szCs w:val="28"/>
        </w:rPr>
        <w:t>嘉阳·桫椤湖旅游景区内</w:t>
      </w:r>
      <w:r w:rsidR="007A3936" w:rsidRPr="007A3936">
        <w:rPr>
          <w:rFonts w:ascii="仿宋" w:eastAsia="仿宋" w:hAnsi="仿宋" w:cs="Tahoma" w:hint="eastAsia"/>
          <w:color w:val="444444"/>
          <w:kern w:val="0"/>
          <w:sz w:val="36"/>
          <w:szCs w:val="28"/>
        </w:rPr>
        <w:t>芭蕉沟游客服务中心、菜子坝火车站、仙人脚火车站、芭蕉沟火车站、小火车检修车间</w:t>
      </w:r>
      <w:r w:rsidR="00D247AF" w:rsidRPr="00D247AF">
        <w:rPr>
          <w:rFonts w:ascii="仿宋" w:eastAsia="仿宋" w:hAnsi="仿宋" w:cs="Tahoma"/>
          <w:color w:val="444444"/>
          <w:kern w:val="0"/>
          <w:sz w:val="36"/>
          <w:szCs w:val="28"/>
        </w:rPr>
        <w:t>建筑方案设计征集公告</w:t>
      </w:r>
    </w:p>
    <w:p w14:paraId="2AC99985" w14:textId="38C1036B" w:rsidR="00D247AF" w:rsidRPr="00D247AF" w:rsidRDefault="00D247AF" w:rsidP="00D247AF">
      <w:pPr>
        <w:widowControl/>
        <w:shd w:val="clear" w:color="auto" w:fill="FFFFFF"/>
        <w:jc w:val="center"/>
        <w:rPr>
          <w:rFonts w:ascii="仿宋" w:eastAsia="仿宋" w:hAnsi="仿宋" w:cs="Tahoma"/>
          <w:color w:val="444444"/>
          <w:kern w:val="0"/>
          <w:sz w:val="32"/>
          <w:szCs w:val="28"/>
        </w:rPr>
      </w:pPr>
      <w:r w:rsidRPr="00D247AF">
        <w:rPr>
          <w:rFonts w:ascii="仿宋" w:eastAsia="仿宋" w:hAnsi="仿宋" w:cs="Tahoma"/>
          <w:color w:val="444444"/>
          <w:kern w:val="0"/>
          <w:sz w:val="32"/>
          <w:szCs w:val="28"/>
        </w:rPr>
        <w:t>(CTEL201</w:t>
      </w:r>
      <w:r w:rsidR="00B74083">
        <w:rPr>
          <w:rFonts w:ascii="仿宋" w:eastAsia="仿宋" w:hAnsi="仿宋" w:cs="Tahoma"/>
          <w:color w:val="444444"/>
          <w:kern w:val="0"/>
          <w:sz w:val="32"/>
          <w:szCs w:val="28"/>
        </w:rPr>
        <w:t>8</w:t>
      </w:r>
      <w:r w:rsidRPr="00D247AF">
        <w:rPr>
          <w:rFonts w:ascii="仿宋" w:eastAsia="仿宋" w:hAnsi="仿宋" w:cs="Tahoma"/>
          <w:color w:val="444444"/>
          <w:kern w:val="0"/>
          <w:sz w:val="32"/>
          <w:szCs w:val="28"/>
        </w:rPr>
        <w:t>-咨询-</w:t>
      </w:r>
      <w:r w:rsidR="00B74083">
        <w:rPr>
          <w:rFonts w:ascii="仿宋" w:eastAsia="仿宋" w:hAnsi="仿宋" w:cs="Tahoma"/>
          <w:color w:val="444444"/>
          <w:kern w:val="0"/>
          <w:sz w:val="32"/>
          <w:szCs w:val="28"/>
        </w:rPr>
        <w:t>09</w:t>
      </w:r>
      <w:r w:rsidRPr="00D247AF">
        <w:rPr>
          <w:rFonts w:ascii="仿宋" w:eastAsia="仿宋" w:hAnsi="仿宋" w:cs="Tahoma"/>
          <w:color w:val="444444"/>
          <w:kern w:val="0"/>
          <w:sz w:val="32"/>
          <w:szCs w:val="28"/>
        </w:rPr>
        <w:t>)</w:t>
      </w:r>
    </w:p>
    <w:p w14:paraId="35BB204B" w14:textId="4CEDDF47" w:rsidR="007378F1"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四川川投峨眉旅游开发有限公司成由四川省投资集团有限责任公司</w:t>
      </w:r>
      <w:r w:rsidR="007378F1">
        <w:rPr>
          <w:rFonts w:ascii="仿宋" w:eastAsia="仿宋" w:hAnsi="仿宋" w:cs="Tahoma" w:hint="eastAsia"/>
          <w:color w:val="444444"/>
          <w:kern w:val="0"/>
          <w:sz w:val="28"/>
          <w:szCs w:val="28"/>
        </w:rPr>
        <w:t>（持股3</w:t>
      </w:r>
      <w:r w:rsidR="007378F1">
        <w:rPr>
          <w:rFonts w:ascii="仿宋" w:eastAsia="仿宋" w:hAnsi="仿宋" w:cs="Tahoma"/>
          <w:color w:val="444444"/>
          <w:kern w:val="0"/>
          <w:sz w:val="28"/>
          <w:szCs w:val="28"/>
        </w:rPr>
        <w:t>7.5</w:t>
      </w:r>
      <w:r w:rsidR="007378F1">
        <w:rPr>
          <w:rFonts w:ascii="仿宋" w:eastAsia="仿宋" w:hAnsi="仿宋" w:cs="Tahoma" w:hint="eastAsia"/>
          <w:color w:val="444444"/>
          <w:kern w:val="0"/>
          <w:sz w:val="28"/>
          <w:szCs w:val="28"/>
        </w:rPr>
        <w:t>%）</w:t>
      </w:r>
      <w:r w:rsidRPr="00D247AF">
        <w:rPr>
          <w:rFonts w:ascii="仿宋" w:eastAsia="仿宋" w:hAnsi="仿宋" w:cs="Tahoma"/>
          <w:color w:val="444444"/>
          <w:kern w:val="0"/>
          <w:sz w:val="28"/>
          <w:szCs w:val="28"/>
        </w:rPr>
        <w:t>、峨眉山旅游股份有限公司</w:t>
      </w:r>
      <w:r w:rsidR="007378F1">
        <w:rPr>
          <w:rFonts w:ascii="仿宋" w:eastAsia="仿宋" w:hAnsi="仿宋" w:cs="Tahoma" w:hint="eastAsia"/>
          <w:color w:val="444444"/>
          <w:kern w:val="0"/>
          <w:sz w:val="28"/>
          <w:szCs w:val="28"/>
        </w:rPr>
        <w:t>（持股1</w:t>
      </w:r>
      <w:r w:rsidR="007378F1">
        <w:rPr>
          <w:rFonts w:ascii="仿宋" w:eastAsia="仿宋" w:hAnsi="仿宋" w:cs="Tahoma"/>
          <w:color w:val="444444"/>
          <w:kern w:val="0"/>
          <w:sz w:val="28"/>
          <w:szCs w:val="28"/>
        </w:rPr>
        <w:t>0</w:t>
      </w:r>
      <w:r w:rsidR="007378F1">
        <w:rPr>
          <w:rFonts w:ascii="仿宋" w:eastAsia="仿宋" w:hAnsi="仿宋" w:cs="Tahoma" w:hint="eastAsia"/>
          <w:color w:val="444444"/>
          <w:kern w:val="0"/>
          <w:sz w:val="28"/>
          <w:szCs w:val="28"/>
        </w:rPr>
        <w:t>%）、乐山犍为世纪旅游发展有限公司（持股2</w:t>
      </w:r>
      <w:r w:rsidR="007378F1">
        <w:rPr>
          <w:rFonts w:ascii="仿宋" w:eastAsia="仿宋" w:hAnsi="仿宋" w:cs="Tahoma"/>
          <w:color w:val="444444"/>
          <w:kern w:val="0"/>
          <w:sz w:val="28"/>
          <w:szCs w:val="28"/>
        </w:rPr>
        <w:t>.5</w:t>
      </w:r>
      <w:r w:rsidR="007378F1">
        <w:rPr>
          <w:rFonts w:ascii="仿宋" w:eastAsia="仿宋" w:hAnsi="仿宋" w:cs="Tahoma" w:hint="eastAsia"/>
          <w:color w:val="444444"/>
          <w:kern w:val="0"/>
          <w:sz w:val="28"/>
          <w:szCs w:val="28"/>
        </w:rPr>
        <w:t>%）、成都天友旅游产业股份有限公司（持股2</w:t>
      </w:r>
      <w:r w:rsidR="007378F1">
        <w:rPr>
          <w:rFonts w:ascii="仿宋" w:eastAsia="仿宋" w:hAnsi="仿宋" w:cs="Tahoma"/>
          <w:color w:val="444444"/>
          <w:kern w:val="0"/>
          <w:sz w:val="28"/>
          <w:szCs w:val="28"/>
        </w:rPr>
        <w:t>5</w:t>
      </w:r>
      <w:r w:rsidR="007378F1">
        <w:rPr>
          <w:rFonts w:ascii="仿宋" w:eastAsia="仿宋" w:hAnsi="仿宋" w:cs="Tahoma" w:hint="eastAsia"/>
          <w:color w:val="444444"/>
          <w:kern w:val="0"/>
          <w:sz w:val="28"/>
          <w:szCs w:val="28"/>
        </w:rPr>
        <w:t>%）、四川嘉阳集团有限责任公司（持股2</w:t>
      </w:r>
      <w:r w:rsidR="007378F1">
        <w:rPr>
          <w:rFonts w:ascii="仿宋" w:eastAsia="仿宋" w:hAnsi="仿宋" w:cs="Tahoma"/>
          <w:color w:val="444444"/>
          <w:kern w:val="0"/>
          <w:sz w:val="28"/>
          <w:szCs w:val="28"/>
        </w:rPr>
        <w:t>5</w:t>
      </w:r>
      <w:r w:rsidR="007378F1">
        <w:rPr>
          <w:rFonts w:ascii="仿宋" w:eastAsia="仿宋" w:hAnsi="仿宋" w:cs="Tahoma" w:hint="eastAsia"/>
          <w:color w:val="444444"/>
          <w:kern w:val="0"/>
          <w:sz w:val="28"/>
          <w:szCs w:val="28"/>
        </w:rPr>
        <w:t>%）合资组建，注册资金2亿元，公司所在地：四川省犍为县。公司前期主要开发具有工业文明标志的蒸汽窄轨小火车和煤矿工业文化的芭沟矿业小镇、桫椤湖自然风景区。</w:t>
      </w:r>
    </w:p>
    <w:p w14:paraId="131355E4" w14:textId="533CF656" w:rsidR="00D247AF" w:rsidRPr="00D247AF" w:rsidRDefault="007378F1" w:rsidP="00D247AF">
      <w:pPr>
        <w:widowControl/>
        <w:shd w:val="clear" w:color="auto" w:fill="FFFFFF"/>
        <w:jc w:val="left"/>
        <w:rPr>
          <w:rFonts w:ascii="仿宋" w:eastAsia="仿宋" w:hAnsi="仿宋" w:cs="Tahoma"/>
          <w:color w:val="444444"/>
          <w:kern w:val="0"/>
          <w:sz w:val="28"/>
          <w:szCs w:val="28"/>
        </w:rPr>
      </w:pPr>
      <w:r>
        <w:rPr>
          <w:rFonts w:ascii="仿宋" w:eastAsia="仿宋" w:hAnsi="仿宋" w:cs="Tahoma" w:hint="eastAsia"/>
          <w:color w:val="444444"/>
          <w:kern w:val="0"/>
          <w:sz w:val="28"/>
          <w:szCs w:val="28"/>
        </w:rPr>
        <w:t>公司主要</w:t>
      </w:r>
      <w:r w:rsidR="00D247AF" w:rsidRPr="00D247AF">
        <w:rPr>
          <w:rFonts w:ascii="仿宋" w:eastAsia="仿宋" w:hAnsi="仿宋" w:cs="Tahoma"/>
          <w:color w:val="444444"/>
          <w:kern w:val="0"/>
          <w:sz w:val="28"/>
          <w:szCs w:val="28"/>
        </w:rPr>
        <w:t>经营范围是旅游项目开发与管理、旅游索道运营、旅游客运、旅客住宿、餐饮、娱乐、文艺表演、洗浴、美容、理发、会议展览、票务代理及职业技能培训；种植中药材、茶；生产：饮用水、茶及制品；林木种子及种苗培育；建筑装饰装修、园林绿化工程施工；旅游房地产开发及房屋租赁；销售食品。</w:t>
      </w:r>
    </w:p>
    <w:p w14:paraId="67D2C5BF" w14:textId="490966F2"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嘉阳·桫椤湖旅游景区目前为国家4A级旅游景区，公司</w:t>
      </w:r>
      <w:r w:rsidR="005C19AA">
        <w:rPr>
          <w:rFonts w:ascii="仿宋" w:eastAsia="仿宋" w:hAnsi="仿宋" w:cs="Tahoma" w:hint="eastAsia"/>
          <w:color w:val="444444"/>
          <w:kern w:val="0"/>
          <w:sz w:val="28"/>
          <w:szCs w:val="28"/>
        </w:rPr>
        <w:t>计划在十三五期间成功创国家5A</w:t>
      </w:r>
      <w:r w:rsidR="005C19AA">
        <w:rPr>
          <w:rFonts w:ascii="仿宋" w:eastAsia="仿宋" w:hAnsi="仿宋" w:cs="Tahoma" w:hint="eastAsia"/>
          <w:color w:val="444444"/>
          <w:kern w:val="0"/>
          <w:sz w:val="28"/>
          <w:szCs w:val="28"/>
        </w:rPr>
        <w:t>级</w:t>
      </w:r>
      <w:r w:rsidR="005C19AA">
        <w:rPr>
          <w:rFonts w:ascii="仿宋" w:eastAsia="仿宋" w:hAnsi="仿宋" w:cs="Tahoma" w:hint="eastAsia"/>
          <w:color w:val="444444"/>
          <w:kern w:val="0"/>
          <w:sz w:val="28"/>
          <w:szCs w:val="28"/>
        </w:rPr>
        <w:t>旅游景区，未来5</w:t>
      </w:r>
      <w:r w:rsidR="005C19AA">
        <w:rPr>
          <w:rFonts w:ascii="仿宋" w:eastAsia="仿宋" w:hAnsi="仿宋" w:cs="Tahoma"/>
          <w:color w:val="444444"/>
          <w:kern w:val="0"/>
          <w:sz w:val="28"/>
          <w:szCs w:val="28"/>
        </w:rPr>
        <w:t>-10</w:t>
      </w:r>
      <w:r w:rsidR="005C19AA">
        <w:rPr>
          <w:rFonts w:ascii="仿宋" w:eastAsia="仿宋" w:hAnsi="仿宋" w:cs="Tahoma" w:hint="eastAsia"/>
          <w:color w:val="444444"/>
          <w:kern w:val="0"/>
          <w:sz w:val="28"/>
          <w:szCs w:val="28"/>
        </w:rPr>
        <w:t>年</w:t>
      </w:r>
      <w:r w:rsidRPr="00D247AF">
        <w:rPr>
          <w:rFonts w:ascii="仿宋" w:eastAsia="仿宋" w:hAnsi="仿宋" w:cs="Tahoma"/>
          <w:color w:val="444444"/>
          <w:kern w:val="0"/>
          <w:sz w:val="28"/>
          <w:szCs w:val="28"/>
        </w:rPr>
        <w:t>将嘉阳·桫椤湖旅游景区打造成国家</w:t>
      </w:r>
      <w:r w:rsidR="005C19AA">
        <w:rPr>
          <w:rFonts w:ascii="仿宋" w:eastAsia="仿宋" w:hAnsi="仿宋" w:cs="Tahoma" w:hint="eastAsia"/>
          <w:color w:val="444444"/>
          <w:kern w:val="0"/>
          <w:sz w:val="28"/>
          <w:szCs w:val="28"/>
        </w:rPr>
        <w:t>级旅游度假区，后续结合嘉阳·桫椤湖旅游景区的市场基础分批次投入3</w:t>
      </w:r>
      <w:r w:rsidR="005C19AA">
        <w:rPr>
          <w:rFonts w:ascii="仿宋" w:eastAsia="仿宋" w:hAnsi="仿宋" w:cs="Tahoma"/>
          <w:color w:val="444444"/>
          <w:kern w:val="0"/>
          <w:sz w:val="28"/>
          <w:szCs w:val="28"/>
        </w:rPr>
        <w:t>0</w:t>
      </w:r>
      <w:r w:rsidR="005C19AA">
        <w:rPr>
          <w:rFonts w:ascii="仿宋" w:eastAsia="仿宋" w:hAnsi="仿宋" w:cs="Tahoma" w:hint="eastAsia"/>
          <w:color w:val="444444"/>
          <w:kern w:val="0"/>
          <w:sz w:val="28"/>
          <w:szCs w:val="28"/>
        </w:rPr>
        <w:t>至5</w:t>
      </w:r>
      <w:r w:rsidR="005C19AA">
        <w:rPr>
          <w:rFonts w:ascii="仿宋" w:eastAsia="仿宋" w:hAnsi="仿宋" w:cs="Tahoma"/>
          <w:color w:val="444444"/>
          <w:kern w:val="0"/>
          <w:sz w:val="28"/>
          <w:szCs w:val="28"/>
        </w:rPr>
        <w:t>0</w:t>
      </w:r>
      <w:r w:rsidR="005C19AA">
        <w:rPr>
          <w:rFonts w:ascii="仿宋" w:eastAsia="仿宋" w:hAnsi="仿宋" w:cs="Tahoma" w:hint="eastAsia"/>
          <w:color w:val="444444"/>
          <w:kern w:val="0"/>
          <w:sz w:val="28"/>
          <w:szCs w:val="28"/>
        </w:rPr>
        <w:t>亿</w:t>
      </w:r>
      <w:r w:rsidR="00436AF8">
        <w:rPr>
          <w:rFonts w:ascii="仿宋" w:eastAsia="仿宋" w:hAnsi="仿宋" w:cs="Tahoma" w:hint="eastAsia"/>
          <w:color w:val="444444"/>
          <w:kern w:val="0"/>
          <w:sz w:val="28"/>
          <w:szCs w:val="28"/>
        </w:rPr>
        <w:t>，力争十四五首次公开并上市（IPO）。</w:t>
      </w:r>
      <w:bookmarkStart w:id="0" w:name="_GoBack"/>
      <w:bookmarkEnd w:id="0"/>
    </w:p>
    <w:p w14:paraId="1BF919E3" w14:textId="6506DB06"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lastRenderedPageBreak/>
        <w:t>根据</w:t>
      </w:r>
      <w:r>
        <w:rPr>
          <w:rFonts w:ascii="仿宋" w:eastAsia="仿宋" w:hAnsi="仿宋" w:cs="Tahoma" w:hint="eastAsia"/>
          <w:color w:val="444444"/>
          <w:kern w:val="0"/>
          <w:sz w:val="28"/>
          <w:szCs w:val="28"/>
        </w:rPr>
        <w:t>嘉阳·桫椤湖景区项目推进计划</w:t>
      </w:r>
      <w:r w:rsidRPr="00D247AF">
        <w:rPr>
          <w:rFonts w:ascii="仿宋" w:eastAsia="仿宋" w:hAnsi="仿宋" w:cs="Tahoma"/>
          <w:color w:val="444444"/>
          <w:kern w:val="0"/>
          <w:sz w:val="28"/>
          <w:szCs w:val="28"/>
        </w:rPr>
        <w:t>，2018年拟实施芭蕉沟游客</w:t>
      </w:r>
      <w:r>
        <w:rPr>
          <w:rFonts w:ascii="仿宋" w:eastAsia="仿宋" w:hAnsi="仿宋" w:cs="Tahoma" w:hint="eastAsia"/>
          <w:color w:val="444444"/>
          <w:kern w:val="0"/>
          <w:sz w:val="28"/>
          <w:szCs w:val="28"/>
        </w:rPr>
        <w:t>服务</w:t>
      </w:r>
      <w:r w:rsidRPr="00D247AF">
        <w:rPr>
          <w:rFonts w:ascii="仿宋" w:eastAsia="仿宋" w:hAnsi="仿宋" w:cs="Tahoma"/>
          <w:color w:val="444444"/>
          <w:kern w:val="0"/>
          <w:sz w:val="28"/>
          <w:szCs w:val="28"/>
        </w:rPr>
        <w:t>中心</w:t>
      </w:r>
      <w:r>
        <w:rPr>
          <w:rFonts w:ascii="仿宋" w:eastAsia="仿宋" w:hAnsi="仿宋" w:cs="Tahoma" w:hint="eastAsia"/>
          <w:color w:val="444444"/>
          <w:kern w:val="0"/>
          <w:sz w:val="28"/>
          <w:szCs w:val="28"/>
        </w:rPr>
        <w:t>、</w:t>
      </w:r>
      <w:r w:rsidRPr="00D247AF">
        <w:rPr>
          <w:rFonts w:ascii="仿宋" w:eastAsia="仿宋" w:hAnsi="仿宋" w:cs="Tahoma" w:hint="eastAsia"/>
          <w:color w:val="444444"/>
          <w:kern w:val="0"/>
          <w:sz w:val="28"/>
          <w:szCs w:val="28"/>
        </w:rPr>
        <w:t>菜子坝</w:t>
      </w:r>
      <w:r>
        <w:rPr>
          <w:rFonts w:ascii="仿宋" w:eastAsia="仿宋" w:hAnsi="仿宋" w:cs="Tahoma" w:hint="eastAsia"/>
          <w:color w:val="444444"/>
          <w:kern w:val="0"/>
          <w:sz w:val="28"/>
          <w:szCs w:val="28"/>
        </w:rPr>
        <w:t>火车站</w:t>
      </w:r>
      <w:r w:rsidRPr="00D247AF">
        <w:rPr>
          <w:rFonts w:ascii="仿宋" w:eastAsia="仿宋" w:hAnsi="仿宋" w:cs="Tahoma" w:hint="eastAsia"/>
          <w:color w:val="444444"/>
          <w:kern w:val="0"/>
          <w:sz w:val="28"/>
          <w:szCs w:val="28"/>
        </w:rPr>
        <w:t>、仙人脚</w:t>
      </w:r>
      <w:r>
        <w:rPr>
          <w:rFonts w:ascii="仿宋" w:eastAsia="仿宋" w:hAnsi="仿宋" w:cs="Tahoma" w:hint="eastAsia"/>
          <w:color w:val="444444"/>
          <w:kern w:val="0"/>
          <w:sz w:val="28"/>
          <w:szCs w:val="28"/>
        </w:rPr>
        <w:t>火车站、</w:t>
      </w:r>
      <w:r w:rsidRPr="00D247AF">
        <w:rPr>
          <w:rFonts w:ascii="仿宋" w:eastAsia="仿宋" w:hAnsi="仿宋" w:cs="Tahoma" w:hint="eastAsia"/>
          <w:color w:val="444444"/>
          <w:kern w:val="0"/>
          <w:sz w:val="28"/>
          <w:szCs w:val="28"/>
        </w:rPr>
        <w:t>芭蕉沟火车站</w:t>
      </w:r>
      <w:r>
        <w:rPr>
          <w:rFonts w:ascii="仿宋" w:eastAsia="仿宋" w:hAnsi="仿宋" w:cs="Tahoma" w:hint="eastAsia"/>
          <w:color w:val="444444"/>
          <w:kern w:val="0"/>
          <w:sz w:val="28"/>
          <w:szCs w:val="28"/>
        </w:rPr>
        <w:t>、</w:t>
      </w:r>
      <w:r w:rsidRPr="00D247AF">
        <w:rPr>
          <w:rFonts w:ascii="仿宋" w:eastAsia="仿宋" w:hAnsi="仿宋" w:cs="Tahoma" w:hint="eastAsia"/>
          <w:color w:val="444444"/>
          <w:kern w:val="0"/>
          <w:sz w:val="28"/>
          <w:szCs w:val="28"/>
        </w:rPr>
        <w:t>小火车检修车间</w:t>
      </w:r>
      <w:r w:rsidRPr="00D247AF">
        <w:rPr>
          <w:rFonts w:ascii="仿宋" w:eastAsia="仿宋" w:hAnsi="仿宋" w:cs="Tahoma"/>
          <w:color w:val="444444"/>
          <w:kern w:val="0"/>
          <w:sz w:val="28"/>
          <w:szCs w:val="28"/>
        </w:rPr>
        <w:t>，现面对全国征集建筑设计方案，请有创意、建筑方案设计能力的单位前来参与建筑方案比选。</w:t>
      </w:r>
    </w:p>
    <w:p w14:paraId="3E62E9B7"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现将相关建筑方案征集有关事项公布如下：</w:t>
      </w:r>
    </w:p>
    <w:p w14:paraId="73ACD98F"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一、设计理念</w:t>
      </w:r>
      <w:r w:rsidRPr="00D247AF">
        <w:rPr>
          <w:rFonts w:ascii="Calibri" w:eastAsia="仿宋" w:hAnsi="Calibri" w:cs="Calibri"/>
          <w:color w:val="444444"/>
          <w:kern w:val="0"/>
          <w:sz w:val="28"/>
          <w:szCs w:val="28"/>
        </w:rPr>
        <w:t>  </w:t>
      </w:r>
    </w:p>
    <w:p w14:paraId="4923391C"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依据景区总体规划、控制性规划及修建性详细规划和本景区自身特点及优势，并结合项目所在地的人文历史、景区历史沿革及文脉，使项目能充分与嘉阳·桫椤湖旅游景区嘉阳小火车（芭石铁路）有机融合，并进一步完善公共配套设施，为游客提供休闲、观光、体验、购物、餐饮等方面的良好条件，积极营造蕴含矿业文化和历史记忆的小镇接待中心，努力将其打造成为优质的旅游目的地。</w:t>
      </w:r>
    </w:p>
    <w:p w14:paraId="6752D23E"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二、设计范围、地址及内容</w:t>
      </w:r>
      <w:r w:rsidRPr="00D247AF">
        <w:rPr>
          <w:rFonts w:ascii="Calibri" w:eastAsia="仿宋" w:hAnsi="Calibri" w:cs="Calibri"/>
          <w:color w:val="444444"/>
          <w:kern w:val="0"/>
          <w:sz w:val="28"/>
          <w:szCs w:val="28"/>
        </w:rPr>
        <w:t>  </w:t>
      </w:r>
    </w:p>
    <w:p w14:paraId="6F588404" w14:textId="7C2F8D34"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1.</w:t>
      </w:r>
      <w:r w:rsidRPr="00D247AF">
        <w:rPr>
          <w:rFonts w:ascii="Calibri" w:eastAsia="仿宋" w:hAnsi="Calibri" w:cs="Calibri"/>
          <w:color w:val="444444"/>
          <w:kern w:val="0"/>
          <w:sz w:val="28"/>
          <w:szCs w:val="28"/>
        </w:rPr>
        <w:t> </w:t>
      </w:r>
      <w:r w:rsidRPr="00D247AF">
        <w:rPr>
          <w:rFonts w:ascii="仿宋" w:eastAsia="仿宋" w:hAnsi="仿宋" w:cs="Tahoma"/>
          <w:color w:val="444444"/>
          <w:kern w:val="0"/>
          <w:sz w:val="28"/>
          <w:szCs w:val="28"/>
        </w:rPr>
        <w:t xml:space="preserve"> </w:t>
      </w:r>
      <w:r w:rsidRPr="00D247AF">
        <w:rPr>
          <w:rFonts w:ascii="Calibri" w:eastAsia="仿宋" w:hAnsi="Calibri" w:cs="Calibri"/>
          <w:color w:val="444444"/>
          <w:kern w:val="0"/>
          <w:sz w:val="28"/>
          <w:szCs w:val="28"/>
        </w:rPr>
        <w:t> </w:t>
      </w:r>
      <w:r w:rsidRPr="00D247AF">
        <w:rPr>
          <w:rFonts w:ascii="仿宋" w:eastAsia="仿宋" w:hAnsi="仿宋" w:cs="Tahoma"/>
          <w:color w:val="444444"/>
          <w:kern w:val="0"/>
          <w:sz w:val="28"/>
          <w:szCs w:val="28"/>
        </w:rPr>
        <w:t xml:space="preserve"> 设计范围、地址：项目位于嘉阳.桫椤湖旅游景区芭沟古镇</w:t>
      </w:r>
      <w:r>
        <w:rPr>
          <w:rFonts w:ascii="仿宋" w:eastAsia="仿宋" w:hAnsi="仿宋" w:cs="Tahoma" w:hint="eastAsia"/>
          <w:color w:val="444444"/>
          <w:kern w:val="0"/>
          <w:sz w:val="28"/>
          <w:szCs w:val="28"/>
        </w:rPr>
        <w:t>、芭石铁路沿线</w:t>
      </w:r>
      <w:r w:rsidRPr="00D247AF">
        <w:rPr>
          <w:rFonts w:ascii="仿宋" w:eastAsia="仿宋" w:hAnsi="仿宋" w:cs="Tahoma"/>
          <w:color w:val="444444"/>
          <w:kern w:val="0"/>
          <w:sz w:val="28"/>
          <w:szCs w:val="28"/>
        </w:rPr>
        <w:t>。</w:t>
      </w:r>
      <w:r w:rsidRPr="00D247AF">
        <w:rPr>
          <w:rFonts w:ascii="Calibri" w:eastAsia="仿宋" w:hAnsi="Calibri" w:cs="Calibri"/>
          <w:color w:val="444444"/>
          <w:kern w:val="0"/>
          <w:sz w:val="28"/>
          <w:szCs w:val="28"/>
        </w:rPr>
        <w:t>  </w:t>
      </w:r>
    </w:p>
    <w:p w14:paraId="31CD7215" w14:textId="5F12A06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2.</w:t>
      </w:r>
      <w:r w:rsidRPr="00D247AF">
        <w:rPr>
          <w:rFonts w:ascii="Calibri" w:eastAsia="仿宋" w:hAnsi="Calibri" w:cs="Calibri"/>
          <w:color w:val="444444"/>
          <w:kern w:val="0"/>
          <w:sz w:val="28"/>
          <w:szCs w:val="28"/>
        </w:rPr>
        <w:t> </w:t>
      </w:r>
      <w:r w:rsidRPr="00D247AF">
        <w:rPr>
          <w:rFonts w:ascii="仿宋" w:eastAsia="仿宋" w:hAnsi="仿宋" w:cs="Tahoma"/>
          <w:color w:val="444444"/>
          <w:kern w:val="0"/>
          <w:sz w:val="28"/>
          <w:szCs w:val="28"/>
        </w:rPr>
        <w:t xml:space="preserve"> </w:t>
      </w:r>
      <w:r w:rsidRPr="00D247AF">
        <w:rPr>
          <w:rFonts w:ascii="Calibri" w:eastAsia="仿宋" w:hAnsi="Calibri" w:cs="Calibri"/>
          <w:color w:val="444444"/>
          <w:kern w:val="0"/>
          <w:sz w:val="28"/>
          <w:szCs w:val="28"/>
        </w:rPr>
        <w:t> </w:t>
      </w:r>
      <w:r w:rsidRPr="00D247AF">
        <w:rPr>
          <w:rFonts w:ascii="仿宋" w:eastAsia="仿宋" w:hAnsi="仿宋" w:cs="Tahoma"/>
          <w:color w:val="444444"/>
          <w:kern w:val="0"/>
          <w:sz w:val="28"/>
          <w:szCs w:val="28"/>
        </w:rPr>
        <w:t xml:space="preserve"> 设计内容：芭蕉沟游客</w:t>
      </w:r>
      <w:r>
        <w:rPr>
          <w:rFonts w:ascii="仿宋" w:eastAsia="仿宋" w:hAnsi="仿宋" w:cs="Tahoma" w:hint="eastAsia"/>
          <w:color w:val="444444"/>
          <w:kern w:val="0"/>
          <w:sz w:val="28"/>
          <w:szCs w:val="28"/>
        </w:rPr>
        <w:t>服务</w:t>
      </w:r>
      <w:r w:rsidRPr="00D247AF">
        <w:rPr>
          <w:rFonts w:ascii="仿宋" w:eastAsia="仿宋" w:hAnsi="仿宋" w:cs="Tahoma"/>
          <w:color w:val="444444"/>
          <w:kern w:val="0"/>
          <w:sz w:val="28"/>
          <w:szCs w:val="28"/>
        </w:rPr>
        <w:t>中心</w:t>
      </w:r>
      <w:r>
        <w:rPr>
          <w:rFonts w:ascii="仿宋" w:eastAsia="仿宋" w:hAnsi="仿宋" w:cs="Tahoma" w:hint="eastAsia"/>
          <w:color w:val="444444"/>
          <w:kern w:val="0"/>
          <w:sz w:val="28"/>
          <w:szCs w:val="28"/>
        </w:rPr>
        <w:t>、芭沟火车站、仙人脚火车站、菜子坝</w:t>
      </w:r>
      <w:r w:rsidRPr="00D247AF">
        <w:rPr>
          <w:rFonts w:ascii="仿宋" w:eastAsia="仿宋" w:hAnsi="仿宋" w:cs="Tahoma"/>
          <w:color w:val="444444"/>
          <w:kern w:val="0"/>
          <w:sz w:val="28"/>
          <w:szCs w:val="28"/>
        </w:rPr>
        <w:t>建筑</w:t>
      </w:r>
      <w:r>
        <w:rPr>
          <w:rFonts w:ascii="仿宋" w:eastAsia="仿宋" w:hAnsi="仿宋" w:cs="Tahoma" w:hint="eastAsia"/>
          <w:color w:val="444444"/>
          <w:kern w:val="0"/>
          <w:sz w:val="28"/>
          <w:szCs w:val="28"/>
        </w:rPr>
        <w:t>、小火车检修车间建筑</w:t>
      </w:r>
      <w:r w:rsidRPr="00D247AF">
        <w:rPr>
          <w:rFonts w:ascii="仿宋" w:eastAsia="仿宋" w:hAnsi="仿宋" w:cs="Tahoma"/>
          <w:color w:val="444444"/>
          <w:kern w:val="0"/>
          <w:sz w:val="28"/>
          <w:szCs w:val="28"/>
        </w:rPr>
        <w:t>方案。</w:t>
      </w:r>
    </w:p>
    <w:p w14:paraId="319E675F"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三、报名条件及费用</w:t>
      </w:r>
    </w:p>
    <w:p w14:paraId="24F075E4" w14:textId="2AA686F4"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（一）报名时间：201</w:t>
      </w:r>
      <w:r>
        <w:rPr>
          <w:rFonts w:ascii="仿宋" w:eastAsia="仿宋" w:hAnsi="仿宋" w:cs="Tahoma"/>
          <w:color w:val="444444"/>
          <w:kern w:val="0"/>
          <w:sz w:val="28"/>
          <w:szCs w:val="28"/>
        </w:rPr>
        <w:t>8</w:t>
      </w:r>
      <w:r w:rsidRPr="00D247AF">
        <w:rPr>
          <w:rFonts w:ascii="仿宋" w:eastAsia="仿宋" w:hAnsi="仿宋" w:cs="Tahoma"/>
          <w:color w:val="444444"/>
          <w:kern w:val="0"/>
          <w:sz w:val="28"/>
          <w:szCs w:val="28"/>
        </w:rPr>
        <w:t>年1月</w:t>
      </w:r>
      <w:r>
        <w:rPr>
          <w:rFonts w:ascii="仿宋" w:eastAsia="仿宋" w:hAnsi="仿宋" w:cs="Tahoma"/>
          <w:color w:val="444444"/>
          <w:kern w:val="0"/>
          <w:sz w:val="28"/>
          <w:szCs w:val="28"/>
        </w:rPr>
        <w:t>2</w:t>
      </w:r>
      <w:r w:rsidR="003C405C">
        <w:rPr>
          <w:rFonts w:ascii="仿宋" w:eastAsia="仿宋" w:hAnsi="仿宋" w:cs="Tahoma"/>
          <w:color w:val="444444"/>
          <w:kern w:val="0"/>
          <w:sz w:val="28"/>
          <w:szCs w:val="28"/>
        </w:rPr>
        <w:t>9</w:t>
      </w:r>
      <w:r w:rsidRPr="00D247AF">
        <w:rPr>
          <w:rFonts w:ascii="仿宋" w:eastAsia="仿宋" w:hAnsi="仿宋" w:cs="Tahoma"/>
          <w:color w:val="444444"/>
          <w:kern w:val="0"/>
          <w:sz w:val="28"/>
          <w:szCs w:val="28"/>
        </w:rPr>
        <w:t>日至2018年</w:t>
      </w:r>
      <w:r>
        <w:rPr>
          <w:rFonts w:ascii="仿宋" w:eastAsia="仿宋" w:hAnsi="仿宋" w:cs="Tahoma"/>
          <w:color w:val="444444"/>
          <w:kern w:val="0"/>
          <w:sz w:val="28"/>
          <w:szCs w:val="28"/>
        </w:rPr>
        <w:t>2</w:t>
      </w:r>
      <w:r w:rsidRPr="00D247AF">
        <w:rPr>
          <w:rFonts w:ascii="仿宋" w:eastAsia="仿宋" w:hAnsi="仿宋" w:cs="Tahoma"/>
          <w:color w:val="444444"/>
          <w:kern w:val="0"/>
          <w:sz w:val="28"/>
          <w:szCs w:val="28"/>
        </w:rPr>
        <w:t>月</w:t>
      </w:r>
      <w:r w:rsidR="003C405C">
        <w:rPr>
          <w:rFonts w:ascii="仿宋" w:eastAsia="仿宋" w:hAnsi="仿宋" w:cs="Tahoma"/>
          <w:color w:val="444444"/>
          <w:kern w:val="0"/>
          <w:sz w:val="28"/>
          <w:szCs w:val="28"/>
        </w:rPr>
        <w:t>2</w:t>
      </w:r>
      <w:r w:rsidRPr="00D247AF">
        <w:rPr>
          <w:rFonts w:ascii="仿宋" w:eastAsia="仿宋" w:hAnsi="仿宋" w:cs="Tahoma"/>
          <w:color w:val="444444"/>
          <w:kern w:val="0"/>
          <w:sz w:val="28"/>
          <w:szCs w:val="28"/>
        </w:rPr>
        <w:t>日每日上午09：00至11：30时，下午13：00至16：00时。</w:t>
      </w:r>
      <w:r w:rsidRPr="00D247AF">
        <w:rPr>
          <w:rFonts w:ascii="Calibri" w:eastAsia="仿宋" w:hAnsi="Calibri" w:cs="Calibri"/>
          <w:color w:val="444444"/>
          <w:kern w:val="0"/>
          <w:sz w:val="28"/>
          <w:szCs w:val="28"/>
        </w:rPr>
        <w:t> </w:t>
      </w:r>
      <w:r w:rsidRPr="00D247AF">
        <w:rPr>
          <w:rFonts w:ascii="仿宋" w:eastAsia="仿宋" w:hAnsi="仿宋" w:cs="Tahoma"/>
          <w:color w:val="444444"/>
          <w:kern w:val="0"/>
          <w:sz w:val="28"/>
          <w:szCs w:val="28"/>
        </w:rPr>
        <w:t xml:space="preserve"> </w:t>
      </w:r>
      <w:r w:rsidRPr="00D247AF">
        <w:rPr>
          <w:rFonts w:ascii="Calibri" w:eastAsia="仿宋" w:hAnsi="Calibri" w:cs="Calibri"/>
          <w:color w:val="444444"/>
          <w:kern w:val="0"/>
          <w:sz w:val="28"/>
          <w:szCs w:val="28"/>
        </w:rPr>
        <w:t> </w:t>
      </w:r>
    </w:p>
    <w:p w14:paraId="37E75F28" w14:textId="34669B5B"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（二）本征集</w:t>
      </w:r>
      <w:r>
        <w:rPr>
          <w:rFonts w:ascii="仿宋" w:eastAsia="仿宋" w:hAnsi="仿宋" w:cs="Tahoma" w:hint="eastAsia"/>
          <w:color w:val="444444"/>
          <w:kern w:val="0"/>
          <w:sz w:val="28"/>
          <w:szCs w:val="28"/>
        </w:rPr>
        <w:t>不收取</w:t>
      </w:r>
      <w:r w:rsidRPr="00D247AF">
        <w:rPr>
          <w:rFonts w:ascii="仿宋" w:eastAsia="仿宋" w:hAnsi="仿宋" w:cs="Tahoma"/>
          <w:color w:val="444444"/>
          <w:kern w:val="0"/>
          <w:sz w:val="28"/>
          <w:szCs w:val="28"/>
        </w:rPr>
        <w:t>报名费。</w:t>
      </w:r>
    </w:p>
    <w:p w14:paraId="423A4544" w14:textId="356CCC34"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lastRenderedPageBreak/>
        <w:t>（三）报名方式：凡具有</w:t>
      </w:r>
      <w:r w:rsidR="00993A15">
        <w:rPr>
          <w:rFonts w:ascii="仿宋" w:eastAsia="仿宋" w:hAnsi="仿宋" w:cs="Tahoma" w:hint="eastAsia"/>
          <w:color w:val="444444"/>
          <w:kern w:val="0"/>
          <w:sz w:val="28"/>
          <w:szCs w:val="28"/>
        </w:rPr>
        <w:t>创造力的设计单位、团队、个人均可参与</w:t>
      </w:r>
      <w:r w:rsidRPr="00D247AF">
        <w:rPr>
          <w:rFonts w:ascii="仿宋" w:eastAsia="仿宋" w:hAnsi="仿宋" w:cs="Tahoma"/>
          <w:color w:val="444444"/>
          <w:kern w:val="0"/>
          <w:sz w:val="28"/>
          <w:szCs w:val="28"/>
        </w:rPr>
        <w:t>，请到四川川投峨眉旅游开发有限公司</w:t>
      </w:r>
      <w:r w:rsidR="005B2196">
        <w:rPr>
          <w:rFonts w:ascii="仿宋" w:eastAsia="仿宋" w:hAnsi="仿宋" w:cs="Tahoma" w:hint="eastAsia"/>
          <w:color w:val="444444"/>
          <w:kern w:val="0"/>
          <w:sz w:val="28"/>
          <w:szCs w:val="28"/>
        </w:rPr>
        <w:t>项目</w:t>
      </w:r>
      <w:r w:rsidR="00993A15">
        <w:rPr>
          <w:rFonts w:ascii="仿宋" w:eastAsia="仿宋" w:hAnsi="仿宋" w:cs="Tahoma" w:hint="eastAsia"/>
          <w:color w:val="444444"/>
          <w:kern w:val="0"/>
          <w:sz w:val="28"/>
          <w:szCs w:val="28"/>
        </w:rPr>
        <w:t>研发</w:t>
      </w:r>
      <w:r w:rsidRPr="00D247AF">
        <w:rPr>
          <w:rFonts w:ascii="仿宋" w:eastAsia="仿宋" w:hAnsi="仿宋" w:cs="Tahoma"/>
          <w:color w:val="444444"/>
          <w:kern w:val="0"/>
          <w:sz w:val="28"/>
          <w:szCs w:val="28"/>
        </w:rPr>
        <w:t>部现场报名（四川嘉阳集团有限责任公司</w:t>
      </w:r>
      <w:r w:rsidR="00993A15">
        <w:rPr>
          <w:rFonts w:ascii="仿宋" w:eastAsia="仿宋" w:hAnsi="仿宋" w:cs="Tahoma"/>
          <w:color w:val="444444"/>
          <w:kern w:val="0"/>
          <w:sz w:val="28"/>
          <w:szCs w:val="28"/>
        </w:rPr>
        <w:t>4</w:t>
      </w:r>
      <w:r w:rsidR="00993A15">
        <w:rPr>
          <w:rFonts w:ascii="仿宋" w:eastAsia="仿宋" w:hAnsi="仿宋" w:cs="Tahoma" w:hint="eastAsia"/>
          <w:color w:val="444444"/>
          <w:kern w:val="0"/>
          <w:sz w:val="28"/>
          <w:szCs w:val="28"/>
        </w:rPr>
        <w:t>楼</w:t>
      </w:r>
      <w:r w:rsidRPr="00D247AF">
        <w:rPr>
          <w:rFonts w:ascii="仿宋" w:eastAsia="仿宋" w:hAnsi="仿宋" w:cs="Tahoma"/>
          <w:color w:val="444444"/>
          <w:kern w:val="0"/>
          <w:sz w:val="28"/>
          <w:szCs w:val="28"/>
        </w:rPr>
        <w:t>）（支持电子邮件的方式或其他方式进行报名）。</w:t>
      </w:r>
      <w:r w:rsidRPr="00D247AF">
        <w:rPr>
          <w:rFonts w:ascii="Calibri" w:eastAsia="仿宋" w:hAnsi="Calibri" w:cs="Calibri"/>
          <w:color w:val="444444"/>
          <w:kern w:val="0"/>
          <w:sz w:val="28"/>
          <w:szCs w:val="28"/>
        </w:rPr>
        <w:t>  </w:t>
      </w:r>
    </w:p>
    <w:p w14:paraId="50802356" w14:textId="7B84320B"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（四）报名时</w:t>
      </w:r>
      <w:r w:rsidR="005B2196">
        <w:rPr>
          <w:rFonts w:ascii="仿宋" w:eastAsia="仿宋" w:hAnsi="仿宋" w:cs="Tahoma" w:hint="eastAsia"/>
          <w:color w:val="444444"/>
          <w:kern w:val="0"/>
          <w:sz w:val="28"/>
          <w:szCs w:val="28"/>
        </w:rPr>
        <w:t>尽可能</w:t>
      </w:r>
      <w:r w:rsidRPr="00D247AF">
        <w:rPr>
          <w:rFonts w:ascii="仿宋" w:eastAsia="仿宋" w:hAnsi="仿宋" w:cs="Tahoma"/>
          <w:color w:val="444444"/>
          <w:kern w:val="0"/>
          <w:sz w:val="28"/>
          <w:szCs w:val="28"/>
        </w:rPr>
        <w:t>提供以下有关资料：</w:t>
      </w:r>
    </w:p>
    <w:p w14:paraId="5ED867B7" w14:textId="4EBB7F2A"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Microsoft YaHei UI" w:hint="eastAsia"/>
          <w:color w:val="444444"/>
          <w:kern w:val="0"/>
          <w:sz w:val="28"/>
          <w:szCs w:val="28"/>
        </w:rPr>
        <w:t>①</w:t>
      </w:r>
      <w:r w:rsidRPr="00D247AF">
        <w:rPr>
          <w:rFonts w:ascii="仿宋" w:eastAsia="仿宋" w:hAnsi="仿宋" w:cs="Tahoma"/>
          <w:color w:val="444444"/>
          <w:kern w:val="0"/>
          <w:sz w:val="28"/>
          <w:szCs w:val="28"/>
        </w:rPr>
        <w:t>设计</w:t>
      </w:r>
      <w:r w:rsidR="005B2196">
        <w:rPr>
          <w:rFonts w:ascii="仿宋" w:eastAsia="仿宋" w:hAnsi="仿宋" w:cs="Tahoma" w:hint="eastAsia"/>
          <w:color w:val="444444"/>
          <w:kern w:val="0"/>
          <w:sz w:val="28"/>
          <w:szCs w:val="28"/>
        </w:rPr>
        <w:t>单位、</w:t>
      </w:r>
      <w:r w:rsidR="00993A15">
        <w:rPr>
          <w:rFonts w:ascii="仿宋" w:eastAsia="仿宋" w:hAnsi="仿宋" w:cs="Tahoma" w:hint="eastAsia"/>
          <w:color w:val="444444"/>
          <w:kern w:val="0"/>
          <w:sz w:val="28"/>
          <w:szCs w:val="28"/>
        </w:rPr>
        <w:t>团队</w:t>
      </w:r>
      <w:r w:rsidR="005B2196">
        <w:rPr>
          <w:rFonts w:ascii="仿宋" w:eastAsia="仿宋" w:hAnsi="仿宋" w:cs="Tahoma" w:hint="eastAsia"/>
          <w:color w:val="444444"/>
          <w:kern w:val="0"/>
          <w:sz w:val="28"/>
          <w:szCs w:val="28"/>
        </w:rPr>
        <w:t>、个人</w:t>
      </w:r>
      <w:r w:rsidRPr="00D247AF">
        <w:rPr>
          <w:rFonts w:ascii="仿宋" w:eastAsia="仿宋" w:hAnsi="仿宋" w:cs="Tahoma"/>
          <w:color w:val="444444"/>
          <w:kern w:val="0"/>
          <w:sz w:val="28"/>
          <w:szCs w:val="28"/>
        </w:rPr>
        <w:t>简介；</w:t>
      </w:r>
    </w:p>
    <w:p w14:paraId="2F0FD0A4" w14:textId="36D2B122"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Microsoft YaHei UI" w:hint="eastAsia"/>
          <w:color w:val="444444"/>
          <w:kern w:val="0"/>
          <w:sz w:val="28"/>
          <w:szCs w:val="28"/>
        </w:rPr>
        <w:t>②</w:t>
      </w:r>
      <w:r w:rsidRPr="00D247AF">
        <w:rPr>
          <w:rFonts w:ascii="仿宋" w:eastAsia="仿宋" w:hAnsi="仿宋" w:cs="Tahoma"/>
          <w:color w:val="444444"/>
          <w:kern w:val="0"/>
          <w:sz w:val="28"/>
          <w:szCs w:val="28"/>
        </w:rPr>
        <w:t>企业法人营业执照副本和资质证书复印件</w:t>
      </w:r>
      <w:r w:rsidR="005B2196">
        <w:rPr>
          <w:rFonts w:ascii="仿宋" w:eastAsia="仿宋" w:hAnsi="仿宋" w:cs="Tahoma" w:hint="eastAsia"/>
          <w:color w:val="444444"/>
          <w:kern w:val="0"/>
          <w:sz w:val="28"/>
          <w:szCs w:val="28"/>
        </w:rPr>
        <w:t>（如有）</w:t>
      </w:r>
      <w:r w:rsidRPr="00D247AF">
        <w:rPr>
          <w:rFonts w:ascii="仿宋" w:eastAsia="仿宋" w:hAnsi="仿宋" w:cs="Tahoma"/>
          <w:color w:val="444444"/>
          <w:kern w:val="0"/>
          <w:sz w:val="28"/>
          <w:szCs w:val="28"/>
        </w:rPr>
        <w:t>；</w:t>
      </w:r>
      <w:r w:rsidRPr="00D247AF">
        <w:rPr>
          <w:rFonts w:ascii="Calibri" w:eastAsia="仿宋" w:hAnsi="Calibri" w:cs="Calibri"/>
          <w:color w:val="444444"/>
          <w:kern w:val="0"/>
          <w:sz w:val="28"/>
          <w:szCs w:val="28"/>
        </w:rPr>
        <w:t>  </w:t>
      </w:r>
    </w:p>
    <w:p w14:paraId="0CC3F268" w14:textId="3E68F176"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Microsoft YaHei UI" w:hint="eastAsia"/>
          <w:color w:val="444444"/>
          <w:kern w:val="0"/>
          <w:sz w:val="28"/>
          <w:szCs w:val="28"/>
        </w:rPr>
        <w:t>③</w:t>
      </w:r>
      <w:r w:rsidRPr="00D247AF">
        <w:rPr>
          <w:rFonts w:ascii="仿宋" w:eastAsia="仿宋" w:hAnsi="仿宋" w:cs="Tahoma"/>
          <w:color w:val="444444"/>
          <w:kern w:val="0"/>
          <w:sz w:val="28"/>
          <w:szCs w:val="28"/>
        </w:rPr>
        <w:t>法人代表授权委托书、委托人身份证复印件以及联系方式；</w:t>
      </w:r>
      <w:r w:rsidRPr="00D247AF">
        <w:rPr>
          <w:rFonts w:ascii="Calibri" w:eastAsia="仿宋" w:hAnsi="Calibri" w:cs="Calibri"/>
          <w:color w:val="444444"/>
          <w:kern w:val="0"/>
          <w:sz w:val="28"/>
          <w:szCs w:val="28"/>
        </w:rPr>
        <w:t>  </w:t>
      </w:r>
    </w:p>
    <w:p w14:paraId="5437368E" w14:textId="45182591"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Microsoft YaHei UI" w:hint="eastAsia"/>
          <w:color w:val="444444"/>
          <w:kern w:val="0"/>
          <w:sz w:val="28"/>
          <w:szCs w:val="28"/>
        </w:rPr>
        <w:t>④</w:t>
      </w:r>
      <w:r w:rsidRPr="00D247AF">
        <w:rPr>
          <w:rFonts w:ascii="仿宋" w:eastAsia="仿宋" w:hAnsi="仿宋" w:cs="Tahoma"/>
          <w:color w:val="444444"/>
          <w:kern w:val="0"/>
          <w:sz w:val="28"/>
          <w:szCs w:val="28"/>
        </w:rPr>
        <w:t>承担该项目的主设计师的身份证复印件和资质证明等证件；</w:t>
      </w:r>
      <w:r w:rsidRPr="00D247AF">
        <w:rPr>
          <w:rFonts w:ascii="Calibri" w:eastAsia="仿宋" w:hAnsi="Calibri" w:cs="Calibri"/>
          <w:color w:val="444444"/>
          <w:kern w:val="0"/>
          <w:sz w:val="28"/>
          <w:szCs w:val="28"/>
        </w:rPr>
        <w:t>  </w:t>
      </w:r>
    </w:p>
    <w:p w14:paraId="6534B6F5"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Microsoft YaHei UI" w:hint="eastAsia"/>
          <w:color w:val="444444"/>
          <w:kern w:val="0"/>
          <w:sz w:val="28"/>
          <w:szCs w:val="28"/>
        </w:rPr>
        <w:t>⑤</w:t>
      </w:r>
      <w:r w:rsidRPr="00D247AF">
        <w:rPr>
          <w:rFonts w:ascii="仿宋" w:eastAsia="仿宋" w:hAnsi="仿宋" w:cs="Tahoma"/>
          <w:color w:val="444444"/>
          <w:kern w:val="0"/>
          <w:sz w:val="28"/>
          <w:szCs w:val="28"/>
        </w:rPr>
        <w:t>相关的业绩资料。</w:t>
      </w:r>
      <w:r w:rsidRPr="00D247AF">
        <w:rPr>
          <w:rFonts w:ascii="Calibri" w:eastAsia="仿宋" w:hAnsi="Calibri" w:cs="Calibri"/>
          <w:color w:val="444444"/>
          <w:kern w:val="0"/>
          <w:sz w:val="28"/>
          <w:szCs w:val="28"/>
        </w:rPr>
        <w:t>  </w:t>
      </w:r>
    </w:p>
    <w:p w14:paraId="325BB8E2"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四、征集办法</w:t>
      </w:r>
    </w:p>
    <w:p w14:paraId="03D094D1"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本次建筑方案征集分两阶段进行：</w:t>
      </w:r>
    </w:p>
    <w:p w14:paraId="73E9B9D0"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第一阶段：</w:t>
      </w:r>
    </w:p>
    <w:p w14:paraId="688A60FD" w14:textId="478957DB"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参与上述建筑方案设计比选的单位于2018年</w:t>
      </w:r>
      <w:r w:rsidR="00993A15">
        <w:rPr>
          <w:rFonts w:ascii="仿宋" w:eastAsia="仿宋" w:hAnsi="仿宋" w:cs="Tahoma"/>
          <w:color w:val="444444"/>
          <w:kern w:val="0"/>
          <w:sz w:val="28"/>
          <w:szCs w:val="28"/>
        </w:rPr>
        <w:t>2</w:t>
      </w:r>
      <w:r w:rsidRPr="00D247AF">
        <w:rPr>
          <w:rFonts w:ascii="仿宋" w:eastAsia="仿宋" w:hAnsi="仿宋" w:cs="Tahoma"/>
          <w:color w:val="444444"/>
          <w:kern w:val="0"/>
          <w:sz w:val="28"/>
          <w:szCs w:val="28"/>
        </w:rPr>
        <w:t>月</w:t>
      </w:r>
      <w:r w:rsidR="00993A15">
        <w:rPr>
          <w:rFonts w:ascii="仿宋" w:eastAsia="仿宋" w:hAnsi="仿宋" w:cs="Tahoma"/>
          <w:color w:val="444444"/>
          <w:kern w:val="0"/>
          <w:sz w:val="28"/>
          <w:szCs w:val="28"/>
        </w:rPr>
        <w:t>9</w:t>
      </w:r>
      <w:r w:rsidRPr="00D247AF">
        <w:rPr>
          <w:rFonts w:ascii="仿宋" w:eastAsia="仿宋" w:hAnsi="仿宋" w:cs="Tahoma"/>
          <w:color w:val="444444"/>
          <w:kern w:val="0"/>
          <w:sz w:val="28"/>
          <w:szCs w:val="28"/>
        </w:rPr>
        <w:t>日上午9时00分（北京时间）前统一向征集单位提交建筑方案思路稿</w:t>
      </w:r>
      <w:r w:rsidR="005B2196">
        <w:rPr>
          <w:rFonts w:ascii="仿宋" w:eastAsia="仿宋" w:hAnsi="仿宋" w:cs="Tahoma" w:hint="eastAsia"/>
          <w:color w:val="444444"/>
          <w:kern w:val="0"/>
          <w:sz w:val="28"/>
          <w:szCs w:val="28"/>
        </w:rPr>
        <w:t>或</w:t>
      </w:r>
      <w:r w:rsidRPr="00D247AF">
        <w:rPr>
          <w:rFonts w:ascii="仿宋" w:eastAsia="仿宋" w:hAnsi="仿宋" w:cs="Tahoma"/>
          <w:color w:val="444444"/>
          <w:kern w:val="0"/>
          <w:sz w:val="28"/>
          <w:szCs w:val="28"/>
        </w:rPr>
        <w:t>方案设计手绘稿。</w:t>
      </w:r>
    </w:p>
    <w:p w14:paraId="1FB7B0A4" w14:textId="4A66012B"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征集地点：四川嘉阳集团有限责任公司办公楼</w:t>
      </w:r>
      <w:r w:rsidR="00993A15">
        <w:rPr>
          <w:rFonts w:ascii="仿宋" w:eastAsia="仿宋" w:hAnsi="仿宋" w:cs="Tahoma" w:hint="eastAsia"/>
          <w:color w:val="444444"/>
          <w:kern w:val="0"/>
          <w:sz w:val="28"/>
          <w:szCs w:val="28"/>
        </w:rPr>
        <w:t>4</w:t>
      </w:r>
      <w:r w:rsidRPr="00D247AF">
        <w:rPr>
          <w:rFonts w:ascii="仿宋" w:eastAsia="仿宋" w:hAnsi="仿宋" w:cs="Tahoma"/>
          <w:color w:val="444444"/>
          <w:kern w:val="0"/>
          <w:sz w:val="28"/>
          <w:szCs w:val="28"/>
        </w:rPr>
        <w:t>楼。</w:t>
      </w:r>
    </w:p>
    <w:p w14:paraId="6500382D" w14:textId="7F28290B"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征集单位将根据各个参与单位提供</w:t>
      </w:r>
      <w:r w:rsidR="005B2196">
        <w:rPr>
          <w:rFonts w:ascii="仿宋" w:eastAsia="仿宋" w:hAnsi="仿宋" w:cs="Tahoma" w:hint="eastAsia"/>
          <w:color w:val="444444"/>
          <w:kern w:val="0"/>
          <w:sz w:val="28"/>
          <w:szCs w:val="28"/>
        </w:rPr>
        <w:t>的</w:t>
      </w:r>
      <w:r w:rsidRPr="00D247AF">
        <w:rPr>
          <w:rFonts w:ascii="仿宋" w:eastAsia="仿宋" w:hAnsi="仿宋" w:cs="Tahoma"/>
          <w:color w:val="444444"/>
          <w:kern w:val="0"/>
          <w:sz w:val="28"/>
          <w:szCs w:val="28"/>
        </w:rPr>
        <w:t>方案，择优选出五家单位进入第二阶段工作。</w:t>
      </w:r>
    </w:p>
    <w:p w14:paraId="547803D1"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此阶段参与单位所产生的一切费用自理，征集单位不支付此阶段的一切费用。</w:t>
      </w:r>
    </w:p>
    <w:p w14:paraId="1B37513B"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第二阶段：</w:t>
      </w:r>
    </w:p>
    <w:p w14:paraId="3433F1EB" w14:textId="23665A2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lastRenderedPageBreak/>
        <w:t>经过第一阶段</w:t>
      </w:r>
      <w:r w:rsidR="005B2196">
        <w:rPr>
          <w:rFonts w:ascii="仿宋" w:eastAsia="仿宋" w:hAnsi="仿宋" w:cs="Tahoma" w:hint="eastAsia"/>
          <w:color w:val="444444"/>
          <w:kern w:val="0"/>
          <w:sz w:val="28"/>
          <w:szCs w:val="28"/>
        </w:rPr>
        <w:t>方案</w:t>
      </w:r>
      <w:r w:rsidRPr="00D247AF">
        <w:rPr>
          <w:rFonts w:ascii="仿宋" w:eastAsia="仿宋" w:hAnsi="仿宋" w:cs="Tahoma"/>
          <w:color w:val="444444"/>
          <w:kern w:val="0"/>
          <w:sz w:val="28"/>
          <w:szCs w:val="28"/>
        </w:rPr>
        <w:t>评选后，选出的五家单位对方案进行深化设计，提交建筑</w:t>
      </w:r>
      <w:r w:rsidR="002350C8">
        <w:rPr>
          <w:rFonts w:ascii="仿宋" w:eastAsia="仿宋" w:hAnsi="仿宋" w:cs="Tahoma" w:hint="eastAsia"/>
          <w:color w:val="444444"/>
          <w:kern w:val="0"/>
          <w:sz w:val="28"/>
          <w:szCs w:val="28"/>
        </w:rPr>
        <w:t>设计深化</w:t>
      </w:r>
      <w:r w:rsidRPr="00D247AF">
        <w:rPr>
          <w:rFonts w:ascii="仿宋" w:eastAsia="仿宋" w:hAnsi="仿宋" w:cs="Tahoma"/>
          <w:color w:val="444444"/>
          <w:kern w:val="0"/>
          <w:sz w:val="28"/>
          <w:szCs w:val="28"/>
        </w:rPr>
        <w:t>方案的</w:t>
      </w:r>
      <w:r w:rsidR="002350C8">
        <w:rPr>
          <w:rFonts w:ascii="仿宋" w:eastAsia="仿宋" w:hAnsi="仿宋" w:cs="Tahoma" w:hint="eastAsia"/>
          <w:color w:val="444444"/>
          <w:kern w:val="0"/>
          <w:sz w:val="28"/>
          <w:szCs w:val="28"/>
        </w:rPr>
        <w:t>包括但不限于</w:t>
      </w:r>
      <w:r w:rsidRPr="00D247AF">
        <w:rPr>
          <w:rFonts w:ascii="仿宋" w:eastAsia="仿宋" w:hAnsi="仿宋" w:cs="Tahoma"/>
          <w:color w:val="444444"/>
          <w:kern w:val="0"/>
          <w:sz w:val="28"/>
          <w:szCs w:val="28"/>
        </w:rPr>
        <w:t>效果图、鸟瞰图、平面图、立面图、剖面图</w:t>
      </w:r>
      <w:r w:rsidR="002350C8">
        <w:rPr>
          <w:rFonts w:ascii="仿宋" w:eastAsia="仿宋" w:hAnsi="仿宋" w:cs="Tahoma" w:hint="eastAsia"/>
          <w:color w:val="444444"/>
          <w:kern w:val="0"/>
          <w:sz w:val="28"/>
          <w:szCs w:val="28"/>
        </w:rPr>
        <w:t>等</w:t>
      </w:r>
      <w:r w:rsidRPr="00D247AF">
        <w:rPr>
          <w:rFonts w:ascii="仿宋" w:eastAsia="仿宋" w:hAnsi="仿宋" w:cs="Tahoma"/>
          <w:color w:val="444444"/>
          <w:kern w:val="0"/>
          <w:sz w:val="28"/>
          <w:szCs w:val="28"/>
        </w:rPr>
        <w:t>。</w:t>
      </w:r>
    </w:p>
    <w:p w14:paraId="47D481AA" w14:textId="754451CB"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第二阶段参与方案设计的单位提交建筑</w:t>
      </w:r>
      <w:r w:rsidR="002350C8">
        <w:rPr>
          <w:rFonts w:ascii="仿宋" w:eastAsia="仿宋" w:hAnsi="仿宋" w:cs="Tahoma" w:hint="eastAsia"/>
          <w:color w:val="444444"/>
          <w:kern w:val="0"/>
          <w:sz w:val="28"/>
          <w:szCs w:val="28"/>
        </w:rPr>
        <w:t>设计深化</w:t>
      </w:r>
      <w:r w:rsidRPr="00D247AF">
        <w:rPr>
          <w:rFonts w:ascii="仿宋" w:eastAsia="仿宋" w:hAnsi="仿宋" w:cs="Tahoma"/>
          <w:color w:val="444444"/>
          <w:kern w:val="0"/>
          <w:sz w:val="28"/>
          <w:szCs w:val="28"/>
        </w:rPr>
        <w:t>方案</w:t>
      </w:r>
      <w:r w:rsidR="002350C8">
        <w:rPr>
          <w:rFonts w:ascii="仿宋" w:eastAsia="仿宋" w:hAnsi="仿宋" w:cs="Tahoma" w:hint="eastAsia"/>
          <w:color w:val="444444"/>
          <w:kern w:val="0"/>
          <w:sz w:val="28"/>
          <w:szCs w:val="28"/>
        </w:rPr>
        <w:t>同</w:t>
      </w:r>
      <w:r w:rsidRPr="00D247AF">
        <w:rPr>
          <w:rFonts w:ascii="仿宋" w:eastAsia="仿宋" w:hAnsi="仿宋" w:cs="Tahoma"/>
          <w:color w:val="444444"/>
          <w:kern w:val="0"/>
          <w:sz w:val="28"/>
          <w:szCs w:val="28"/>
        </w:rPr>
        <w:t>时需同时提交</w:t>
      </w:r>
      <w:r w:rsidR="0005757D" w:rsidRPr="0005757D">
        <w:rPr>
          <w:rFonts w:ascii="仿宋" w:eastAsia="仿宋" w:hAnsi="仿宋" w:cs="Tahoma" w:hint="eastAsia"/>
          <w:color w:val="444444"/>
          <w:kern w:val="0"/>
          <w:sz w:val="28"/>
          <w:szCs w:val="28"/>
        </w:rPr>
        <w:t>芭蕉沟游客服务中心、芭沟火车站、仙人脚火车站、菜子坝建筑、小火车检修车间</w:t>
      </w:r>
      <w:r w:rsidRPr="00D247AF">
        <w:rPr>
          <w:rFonts w:ascii="仿宋" w:eastAsia="仿宋" w:hAnsi="仿宋" w:cs="Tahoma"/>
          <w:color w:val="444444"/>
          <w:kern w:val="0"/>
          <w:sz w:val="28"/>
          <w:szCs w:val="28"/>
        </w:rPr>
        <w:t>建筑方案设计报价，其报价不得超过国家关于工程勘察设计收费标准【2002】方案设计相关标准的80%，最终方案设计收费以项目施工招标控制价为基数，按国家【2002】收费标准计算出全部设计费后×15%×方案提供人提交的报价费率（方案提供人提交的报价费率不得高于80%）。本项费用只支付被方案征集人组织的相关专家选定的方案提供人的方案设计费，未被选定的方案将给予补偿，补偿标准为10000元/个，同时，未被选中且经补偿后的建筑方案，其版权归方案征集人所有。</w:t>
      </w:r>
    </w:p>
    <w:p w14:paraId="3E7F2090"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第二阶段提交的方案时间为第一阶段结束之日起15个日历天内，具本起算时间以方案征集人发出的通知为准。</w:t>
      </w:r>
    </w:p>
    <w:p w14:paraId="2E110AEE"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第一阶段和第二阶段征集单位不组织踏勘现场。参与单位踏勘现场发生的费用自理，在踏勘现场中所发生的人员伤亡和财产损失自行负责。</w:t>
      </w:r>
    </w:p>
    <w:p w14:paraId="5EDD2566" w14:textId="250827CA" w:rsid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具体的</w:t>
      </w:r>
      <w:r w:rsidR="0005757D" w:rsidRPr="0005757D">
        <w:rPr>
          <w:rFonts w:ascii="仿宋" w:eastAsia="仿宋" w:hAnsi="仿宋" w:cs="Tahoma" w:hint="eastAsia"/>
          <w:color w:val="444444"/>
          <w:kern w:val="0"/>
          <w:sz w:val="28"/>
          <w:szCs w:val="28"/>
        </w:rPr>
        <w:t>芭蕉沟游客服务中心、芭沟火车站、仙人脚火车站、菜子坝</w:t>
      </w:r>
      <w:r w:rsidR="00E77A96">
        <w:rPr>
          <w:rFonts w:ascii="仿宋" w:eastAsia="仿宋" w:hAnsi="仿宋" w:cs="Tahoma" w:hint="eastAsia"/>
          <w:color w:val="444444"/>
          <w:kern w:val="0"/>
          <w:sz w:val="28"/>
          <w:szCs w:val="28"/>
        </w:rPr>
        <w:t>火车站</w:t>
      </w:r>
      <w:r w:rsidR="0005757D" w:rsidRPr="0005757D">
        <w:rPr>
          <w:rFonts w:ascii="仿宋" w:eastAsia="仿宋" w:hAnsi="仿宋" w:cs="Tahoma" w:hint="eastAsia"/>
          <w:color w:val="444444"/>
          <w:kern w:val="0"/>
          <w:sz w:val="28"/>
          <w:szCs w:val="28"/>
        </w:rPr>
        <w:t>、小火车检修车间建筑方案</w:t>
      </w:r>
      <w:r w:rsidRPr="00D247AF">
        <w:rPr>
          <w:rFonts w:ascii="仿宋" w:eastAsia="仿宋" w:hAnsi="仿宋" w:cs="Tahoma"/>
          <w:color w:val="444444"/>
          <w:kern w:val="0"/>
          <w:sz w:val="28"/>
          <w:szCs w:val="28"/>
        </w:rPr>
        <w:t>设计要求</w:t>
      </w:r>
    </w:p>
    <w:p w14:paraId="69AFB93C" w14:textId="21556D37" w:rsidR="00ED62BB" w:rsidRPr="00ED62BB" w:rsidRDefault="00ED62BB" w:rsidP="00ED62BB">
      <w:pPr>
        <w:pStyle w:val="a7"/>
        <w:widowControl/>
        <w:numPr>
          <w:ilvl w:val="0"/>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芭蕉沟</w:t>
      </w:r>
      <w:r>
        <w:rPr>
          <w:rFonts w:ascii="仿宋" w:eastAsia="仿宋" w:hAnsi="仿宋" w:cs="Tahoma" w:hint="eastAsia"/>
          <w:color w:val="444444"/>
          <w:kern w:val="0"/>
          <w:sz w:val="28"/>
          <w:szCs w:val="28"/>
        </w:rPr>
        <w:t>游客服务中心</w:t>
      </w:r>
    </w:p>
    <w:p w14:paraId="364F2C8D" w14:textId="47750033"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规划控制指标</w:t>
      </w:r>
      <w:r w:rsidRPr="00ED62BB">
        <w:rPr>
          <w:rFonts w:ascii="仿宋" w:eastAsia="仿宋" w:hAnsi="仿宋" w:cs="Tahoma"/>
          <w:color w:val="444444"/>
          <w:kern w:val="0"/>
          <w:sz w:val="28"/>
          <w:szCs w:val="28"/>
        </w:rPr>
        <w:t>:</w:t>
      </w:r>
    </w:p>
    <w:p w14:paraId="166CF33E" w14:textId="7D0CE8DC"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Pr>
          <w:rFonts w:ascii="仿宋" w:eastAsia="仿宋" w:hAnsi="仿宋" w:cs="Tahoma" w:hint="eastAsia"/>
          <w:color w:val="444444"/>
          <w:kern w:val="0"/>
          <w:sz w:val="28"/>
          <w:szCs w:val="28"/>
        </w:rPr>
        <w:lastRenderedPageBreak/>
        <w:t>详见附件一（芭蕉沟入口接待区分图图则）；</w:t>
      </w:r>
    </w:p>
    <w:p w14:paraId="6CBC5914" w14:textId="6B00CC79"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控制要求</w:t>
      </w:r>
      <w:r w:rsidRPr="00ED62BB">
        <w:rPr>
          <w:rFonts w:ascii="仿宋" w:eastAsia="仿宋" w:hAnsi="仿宋" w:cs="Tahoma"/>
          <w:color w:val="444444"/>
          <w:kern w:val="0"/>
          <w:sz w:val="28"/>
          <w:szCs w:val="28"/>
        </w:rPr>
        <w:t>:</w:t>
      </w:r>
    </w:p>
    <w:p w14:paraId="10B24004"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1、新建旅游服务设施应与芭蕉沟古镇景观环境的协调，延续古镇建筑的肌理，建筑形式延续当地民居风格；</w:t>
      </w:r>
    </w:p>
    <w:p w14:paraId="214E94B9" w14:textId="734E4285"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2、宜统一考虑，应注意不同高差台地的保护和利用,合理组织竖向交通和室外公共空间；</w:t>
      </w:r>
    </w:p>
    <w:p w14:paraId="5EAC4AAE"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3、注意朝向溪流和南向山体视线的引导；</w:t>
      </w:r>
    </w:p>
    <w:p w14:paraId="12B9EE60"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4、重视对现有植被的保护和利用，鼓励运用当地乡土材料；</w:t>
      </w:r>
    </w:p>
    <w:p w14:paraId="01FA8157"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备注：注意对具有历史价值的建筑进行保护和利用。如办公楼和老矿井等；注意与塘芭路的衔接，必要的话设置挡土墙并做适当的装饰；应考虑由接待服务中心溯溪而上进入古镇的步行游线；</w:t>
      </w:r>
    </w:p>
    <w:p w14:paraId="44EB467A" w14:textId="02409D62" w:rsid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原污水处理站位置结合工艺改进，提高处理能力；建议采用地埋降低对环境和景观的影响。</w:t>
      </w:r>
    </w:p>
    <w:p w14:paraId="4840744E" w14:textId="75412085" w:rsidR="00ED62BB" w:rsidRPr="00ED62BB" w:rsidRDefault="00ED62BB" w:rsidP="00ED62BB">
      <w:pPr>
        <w:pStyle w:val="a7"/>
        <w:widowControl/>
        <w:numPr>
          <w:ilvl w:val="0"/>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芭蕉沟火车站</w:t>
      </w:r>
    </w:p>
    <w:p w14:paraId="6BBAB7C3" w14:textId="40CDE79F"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规划控制指标</w:t>
      </w:r>
      <w:r w:rsidRPr="00ED62BB">
        <w:rPr>
          <w:rFonts w:ascii="仿宋" w:eastAsia="仿宋" w:hAnsi="仿宋" w:cs="Tahoma"/>
          <w:color w:val="444444"/>
          <w:kern w:val="0"/>
          <w:sz w:val="28"/>
          <w:szCs w:val="28"/>
        </w:rPr>
        <w:t>:</w:t>
      </w:r>
    </w:p>
    <w:p w14:paraId="35C6795D" w14:textId="363BA1E5"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控制要求</w:t>
      </w:r>
      <w:r w:rsidRPr="00ED62BB">
        <w:rPr>
          <w:rFonts w:ascii="仿宋" w:eastAsia="仿宋" w:hAnsi="仿宋" w:cs="Tahoma"/>
          <w:color w:val="444444"/>
          <w:kern w:val="0"/>
          <w:sz w:val="28"/>
          <w:szCs w:val="28"/>
        </w:rPr>
        <w:t>:</w:t>
      </w:r>
    </w:p>
    <w:p w14:paraId="1A2AA441"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1、新建旅游服务设施应与芭蕉沟古镇景观环境的协调；</w:t>
      </w:r>
    </w:p>
    <w:p w14:paraId="70EBFF51"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2、应注意不同高差台地的保护和利用；</w:t>
      </w:r>
    </w:p>
    <w:p w14:paraId="28AEBEFD"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3、应合理的组织进出古镇的动线，使其与建筑功能相结合；</w:t>
      </w:r>
    </w:p>
    <w:p w14:paraId="52E1AD6D"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4、注意朝向南侧山体景观视线的引导；</w:t>
      </w:r>
    </w:p>
    <w:p w14:paraId="36C70D4F"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5、充分重视站点周边环境和文化氛围的整体打造，将周边场地、地形及构筑物纳入下一个阶段设计总体考虑；</w:t>
      </w:r>
    </w:p>
    <w:p w14:paraId="6896BA42" w14:textId="0D5659F5" w:rsid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lastRenderedPageBreak/>
        <w:t>备注：包含保留检修间面积</w:t>
      </w:r>
      <w:r w:rsidRPr="00ED62BB">
        <w:rPr>
          <w:rFonts w:ascii="仿宋" w:eastAsia="仿宋" w:hAnsi="仿宋" w:cs="Tahoma"/>
          <w:color w:val="444444"/>
          <w:kern w:val="0"/>
          <w:sz w:val="28"/>
          <w:szCs w:val="28"/>
        </w:rPr>
        <w:t>40㎡；建筑限高为檐口到站台层标高（532.35）间的相对高度；在临近铁轨与车行道叉口设置道班房。</w:t>
      </w:r>
    </w:p>
    <w:p w14:paraId="48690A32" w14:textId="3ACDBBF9" w:rsidR="00ED62BB" w:rsidRPr="00ED62BB" w:rsidRDefault="00ED62BB" w:rsidP="00ED62BB">
      <w:pPr>
        <w:pStyle w:val="a7"/>
        <w:widowControl/>
        <w:numPr>
          <w:ilvl w:val="0"/>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仙人脚火车站</w:t>
      </w:r>
    </w:p>
    <w:p w14:paraId="00B8F549" w14:textId="52D0FC35"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规划控制指标</w:t>
      </w:r>
      <w:r w:rsidRPr="00ED62BB">
        <w:rPr>
          <w:rFonts w:ascii="仿宋" w:eastAsia="仿宋" w:hAnsi="仿宋" w:cs="Tahoma"/>
          <w:color w:val="444444"/>
          <w:kern w:val="0"/>
          <w:sz w:val="28"/>
          <w:szCs w:val="28"/>
        </w:rPr>
        <w:t>:</w:t>
      </w:r>
    </w:p>
    <w:p w14:paraId="52A6B22F" w14:textId="41D67A84"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Pr>
          <w:rFonts w:ascii="仿宋" w:eastAsia="仿宋" w:hAnsi="仿宋" w:cs="Tahoma" w:hint="eastAsia"/>
          <w:color w:val="444444"/>
          <w:kern w:val="0"/>
          <w:sz w:val="28"/>
          <w:szCs w:val="28"/>
        </w:rPr>
        <w:t>详见附件二（仙人脚分图图则）</w:t>
      </w:r>
    </w:p>
    <w:p w14:paraId="600E858C" w14:textId="6433300F"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控制要求</w:t>
      </w:r>
      <w:r w:rsidRPr="00ED62BB">
        <w:rPr>
          <w:rFonts w:ascii="仿宋" w:eastAsia="仿宋" w:hAnsi="仿宋" w:cs="Tahoma"/>
          <w:color w:val="444444"/>
          <w:kern w:val="0"/>
          <w:sz w:val="28"/>
          <w:szCs w:val="28"/>
        </w:rPr>
        <w:t>:</w:t>
      </w:r>
    </w:p>
    <w:p w14:paraId="28263450"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1、应避免对仙人脚水库水源保护造成不利影响；</w:t>
      </w:r>
    </w:p>
    <w:p w14:paraId="5CB19C7B"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2、作为远期景区的主要入口，应注意从塘芭路进入景区的景观形象的营造；</w:t>
      </w:r>
    </w:p>
    <w:p w14:paraId="24CCF619" w14:textId="77777777"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3、应合理组织火车换乘和景区入口的交通动线，留出足够的集散空间。</w:t>
      </w:r>
    </w:p>
    <w:p w14:paraId="517D2108" w14:textId="163616FA" w:rsidR="00ED62BB" w:rsidRPr="00ED62BB" w:rsidRDefault="00ED62BB" w:rsidP="00ED62BB">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备注：注重利用地形和水库的景观资源。</w:t>
      </w:r>
    </w:p>
    <w:p w14:paraId="0E2113A3" w14:textId="341C3615" w:rsidR="00ED62BB" w:rsidRPr="00ED62BB" w:rsidRDefault="00ED62BB" w:rsidP="00ED62BB">
      <w:pPr>
        <w:pStyle w:val="a7"/>
        <w:widowControl/>
        <w:numPr>
          <w:ilvl w:val="0"/>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菜子坝火车站:</w:t>
      </w:r>
    </w:p>
    <w:p w14:paraId="25FB16C1" w14:textId="691E5B53"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规划控制指标</w:t>
      </w:r>
      <w:r w:rsidRPr="00ED62BB">
        <w:rPr>
          <w:rFonts w:ascii="仿宋" w:eastAsia="仿宋" w:hAnsi="仿宋" w:cs="Tahoma"/>
          <w:color w:val="444444"/>
          <w:kern w:val="0"/>
          <w:sz w:val="28"/>
          <w:szCs w:val="28"/>
        </w:rPr>
        <w:t>:</w:t>
      </w:r>
    </w:p>
    <w:p w14:paraId="2CA4A8FB" w14:textId="01C30FE3" w:rsidR="00ED62BB" w:rsidRPr="00ED62BB" w:rsidRDefault="008F6596" w:rsidP="00ED62BB">
      <w:pPr>
        <w:widowControl/>
        <w:shd w:val="clear" w:color="auto" w:fill="FFFFFF"/>
        <w:ind w:firstLineChars="200" w:firstLine="560"/>
        <w:jc w:val="left"/>
        <w:rPr>
          <w:rFonts w:ascii="仿宋" w:eastAsia="仿宋" w:hAnsi="仿宋" w:cs="Tahoma"/>
          <w:color w:val="444444"/>
          <w:kern w:val="0"/>
          <w:sz w:val="28"/>
          <w:szCs w:val="28"/>
        </w:rPr>
      </w:pPr>
      <w:r>
        <w:rPr>
          <w:rFonts w:ascii="仿宋" w:eastAsia="仿宋" w:hAnsi="仿宋" w:cs="Tahoma" w:hint="eastAsia"/>
          <w:color w:val="444444"/>
          <w:kern w:val="0"/>
          <w:sz w:val="28"/>
          <w:szCs w:val="28"/>
        </w:rPr>
        <w:t>详见附件三（菜子坝分图图则）</w:t>
      </w:r>
    </w:p>
    <w:p w14:paraId="43F367DF" w14:textId="4CA27550" w:rsidR="00ED62BB" w:rsidRPr="00ED62BB" w:rsidRDefault="00ED62BB" w:rsidP="00ED62BB">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控制要求</w:t>
      </w:r>
      <w:r w:rsidRPr="00ED62BB">
        <w:rPr>
          <w:rFonts w:ascii="仿宋" w:eastAsia="仿宋" w:hAnsi="仿宋" w:cs="Tahoma"/>
          <w:color w:val="444444"/>
          <w:kern w:val="0"/>
          <w:sz w:val="28"/>
          <w:szCs w:val="28"/>
        </w:rPr>
        <w:t>:</w:t>
      </w:r>
    </w:p>
    <w:p w14:paraId="6BE4A2D0" w14:textId="77777777" w:rsidR="00ED62BB" w:rsidRPr="00ED62BB" w:rsidRDefault="00ED62BB" w:rsidP="008F6596">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1、新建旅游服务设施应与菜籽坝景点的景观风貌相互协调；</w:t>
      </w:r>
    </w:p>
    <w:p w14:paraId="3D46E65F" w14:textId="77777777" w:rsidR="00ED62BB" w:rsidRPr="00ED62BB" w:rsidRDefault="00ED62BB" w:rsidP="008F6596">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2、应注意不同高差台地的保护和利用；</w:t>
      </w:r>
    </w:p>
    <w:p w14:paraId="64009810" w14:textId="77777777" w:rsidR="00ED62BB" w:rsidRPr="00ED62BB" w:rsidRDefault="00ED62BB" w:rsidP="008F6596">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color w:val="444444"/>
          <w:kern w:val="0"/>
          <w:sz w:val="28"/>
          <w:szCs w:val="28"/>
        </w:rPr>
        <w:t>3、注意朝向火车转弯区域景观视线的引导；</w:t>
      </w:r>
    </w:p>
    <w:p w14:paraId="05D67795" w14:textId="334527A5" w:rsidR="00ED62BB" w:rsidRDefault="00ED62BB" w:rsidP="008F6596">
      <w:pPr>
        <w:widowControl/>
        <w:shd w:val="clear" w:color="auto" w:fill="FFFFFF"/>
        <w:ind w:firstLineChars="200" w:firstLine="560"/>
        <w:jc w:val="left"/>
        <w:rPr>
          <w:rFonts w:ascii="仿宋" w:eastAsia="仿宋" w:hAnsi="仿宋" w:cs="Tahoma"/>
          <w:color w:val="444444"/>
          <w:kern w:val="0"/>
          <w:sz w:val="28"/>
          <w:szCs w:val="28"/>
        </w:rPr>
      </w:pPr>
      <w:r w:rsidRPr="00ED62BB">
        <w:rPr>
          <w:rFonts w:ascii="仿宋" w:eastAsia="仿宋" w:hAnsi="仿宋" w:cs="Tahoma" w:hint="eastAsia"/>
          <w:color w:val="444444"/>
          <w:kern w:val="0"/>
          <w:sz w:val="28"/>
          <w:szCs w:val="28"/>
        </w:rPr>
        <w:t>备注：包含保留公厕面积</w:t>
      </w:r>
      <w:r w:rsidRPr="00ED62BB">
        <w:rPr>
          <w:rFonts w:ascii="仿宋" w:eastAsia="仿宋" w:hAnsi="仿宋" w:cs="Tahoma"/>
          <w:color w:val="444444"/>
          <w:kern w:val="0"/>
          <w:sz w:val="28"/>
          <w:szCs w:val="28"/>
        </w:rPr>
        <w:t>102㎡；建筑限高为檐口到台地标高（519.3）间的相对高度。</w:t>
      </w:r>
    </w:p>
    <w:p w14:paraId="7F0EB6E9" w14:textId="6B0C5E55" w:rsidR="008F6596" w:rsidRDefault="008F6596" w:rsidP="008F6596">
      <w:pPr>
        <w:pStyle w:val="a7"/>
        <w:widowControl/>
        <w:numPr>
          <w:ilvl w:val="0"/>
          <w:numId w:val="2"/>
        </w:numPr>
        <w:shd w:val="clear" w:color="auto" w:fill="FFFFFF"/>
        <w:ind w:firstLineChars="0"/>
        <w:jc w:val="left"/>
        <w:rPr>
          <w:rFonts w:ascii="仿宋" w:eastAsia="仿宋" w:hAnsi="仿宋" w:cs="Tahoma"/>
          <w:color w:val="444444"/>
          <w:kern w:val="0"/>
          <w:sz w:val="28"/>
          <w:szCs w:val="28"/>
        </w:rPr>
      </w:pPr>
      <w:r>
        <w:rPr>
          <w:rFonts w:ascii="仿宋" w:eastAsia="仿宋" w:hAnsi="仿宋" w:cs="Tahoma" w:hint="eastAsia"/>
          <w:color w:val="444444"/>
          <w:kern w:val="0"/>
          <w:sz w:val="28"/>
          <w:szCs w:val="28"/>
        </w:rPr>
        <w:lastRenderedPageBreak/>
        <w:t>小火车检修车间</w:t>
      </w:r>
    </w:p>
    <w:p w14:paraId="28B1428C" w14:textId="69EED252" w:rsidR="008F6596" w:rsidRPr="00ED62BB" w:rsidRDefault="008F6596" w:rsidP="008F6596">
      <w:pPr>
        <w:pStyle w:val="a7"/>
        <w:widowControl/>
        <w:numPr>
          <w:ilvl w:val="1"/>
          <w:numId w:val="2"/>
        </w:numPr>
        <w:shd w:val="clear" w:color="auto" w:fill="FFFFFF"/>
        <w:ind w:firstLineChars="0"/>
        <w:jc w:val="left"/>
        <w:rPr>
          <w:rFonts w:ascii="仿宋" w:eastAsia="仿宋" w:hAnsi="仿宋" w:cs="Tahoma"/>
          <w:color w:val="444444"/>
          <w:kern w:val="0"/>
          <w:sz w:val="28"/>
          <w:szCs w:val="28"/>
        </w:rPr>
      </w:pPr>
      <w:r>
        <w:rPr>
          <w:rFonts w:ascii="仿宋" w:eastAsia="仿宋" w:hAnsi="仿宋" w:cs="Tahoma" w:hint="eastAsia"/>
          <w:color w:val="444444"/>
          <w:kern w:val="0"/>
          <w:sz w:val="28"/>
          <w:szCs w:val="28"/>
        </w:rPr>
        <w:t>设计</w:t>
      </w:r>
      <w:r w:rsidRPr="00ED62BB">
        <w:rPr>
          <w:rFonts w:ascii="仿宋" w:eastAsia="仿宋" w:hAnsi="仿宋" w:cs="Tahoma" w:hint="eastAsia"/>
          <w:color w:val="444444"/>
          <w:kern w:val="0"/>
          <w:sz w:val="28"/>
          <w:szCs w:val="28"/>
        </w:rPr>
        <w:t>要求</w:t>
      </w:r>
      <w:r w:rsidRPr="00ED62BB">
        <w:rPr>
          <w:rFonts w:ascii="仿宋" w:eastAsia="仿宋" w:hAnsi="仿宋" w:cs="Tahoma"/>
          <w:color w:val="444444"/>
          <w:kern w:val="0"/>
          <w:sz w:val="28"/>
          <w:szCs w:val="28"/>
        </w:rPr>
        <w:t>:</w:t>
      </w:r>
    </w:p>
    <w:p w14:paraId="548BE22E" w14:textId="777BFDD9" w:rsidR="008F6596" w:rsidRPr="00ED62BB" w:rsidRDefault="008F6596" w:rsidP="008F6596">
      <w:pPr>
        <w:widowControl/>
        <w:shd w:val="clear" w:color="auto" w:fill="FFFFFF"/>
        <w:ind w:firstLineChars="200" w:firstLine="560"/>
        <w:jc w:val="left"/>
        <w:rPr>
          <w:rFonts w:ascii="仿宋" w:eastAsia="仿宋" w:hAnsi="仿宋" w:cs="Tahoma"/>
          <w:color w:val="444444"/>
          <w:kern w:val="0"/>
          <w:sz w:val="28"/>
          <w:szCs w:val="28"/>
        </w:rPr>
      </w:pPr>
      <w:r w:rsidRPr="008F6596">
        <w:rPr>
          <w:rFonts w:ascii="仿宋" w:eastAsia="仿宋" w:hAnsi="仿宋" w:cs="Tahoma" w:hint="eastAsia"/>
          <w:color w:val="444444"/>
          <w:kern w:val="0"/>
          <w:sz w:val="28"/>
          <w:szCs w:val="28"/>
        </w:rPr>
        <w:t>依据景区总体规划、控制性规划及修建性详细规划和本景区自身特点及优势，并结合项目所在地的人文历史、景区历史沿革及文脉，使项目能充分与嘉阳·桫椤湖旅游景区嘉阳小火车（芭石铁路）有机融合，并进一步完善公共配套设施，为游客提供休闲、观光、体验、购物、餐饮等方面的良好条件，积极营造蕴含小火车文化，符合小火车检修工艺并努力将其打造成为优质的科普、体验及旅游目的地。</w:t>
      </w:r>
    </w:p>
    <w:p w14:paraId="6B692E40"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五、联系方式</w:t>
      </w:r>
      <w:r w:rsidRPr="00D247AF">
        <w:rPr>
          <w:rFonts w:ascii="Calibri" w:eastAsia="仿宋" w:hAnsi="Calibri" w:cs="Calibri"/>
          <w:color w:val="444444"/>
          <w:kern w:val="0"/>
          <w:sz w:val="28"/>
          <w:szCs w:val="28"/>
        </w:rPr>
        <w:t>  </w:t>
      </w:r>
    </w:p>
    <w:p w14:paraId="3D2033D4"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征集单位：四川川投峨眉旅游开发有限公司</w:t>
      </w:r>
      <w:r w:rsidRPr="00D247AF">
        <w:rPr>
          <w:rFonts w:ascii="Calibri" w:eastAsia="仿宋" w:hAnsi="Calibri" w:cs="Calibri"/>
          <w:color w:val="444444"/>
          <w:kern w:val="0"/>
          <w:sz w:val="28"/>
          <w:szCs w:val="28"/>
        </w:rPr>
        <w:t>  </w:t>
      </w:r>
    </w:p>
    <w:p w14:paraId="1771191F"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地址：四川省乐山市犍为县芭沟镇</w:t>
      </w:r>
      <w:r w:rsidRPr="00D247AF">
        <w:rPr>
          <w:rFonts w:ascii="Calibri" w:eastAsia="仿宋" w:hAnsi="Calibri" w:cs="Calibri"/>
          <w:color w:val="444444"/>
          <w:kern w:val="0"/>
          <w:sz w:val="28"/>
          <w:szCs w:val="28"/>
        </w:rPr>
        <w:t>  </w:t>
      </w:r>
    </w:p>
    <w:p w14:paraId="68DD6A37" w14:textId="77777777"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邮编：614400</w:t>
      </w:r>
    </w:p>
    <w:p w14:paraId="1140A36A" w14:textId="1FB95B08"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联系人：</w:t>
      </w:r>
      <w:r w:rsidR="0005757D">
        <w:rPr>
          <w:rFonts w:ascii="仿宋" w:eastAsia="仿宋" w:hAnsi="仿宋" w:cs="Tahoma" w:hint="eastAsia"/>
          <w:color w:val="444444"/>
          <w:kern w:val="0"/>
          <w:sz w:val="28"/>
          <w:szCs w:val="28"/>
        </w:rPr>
        <w:t>李先生</w:t>
      </w:r>
    </w:p>
    <w:p w14:paraId="14004EC4" w14:textId="0CD9F1E8" w:rsidR="00D247AF" w:rsidRPr="00D247AF" w:rsidRDefault="00D247AF" w:rsidP="00D247AF">
      <w:pPr>
        <w:widowControl/>
        <w:shd w:val="clear" w:color="auto" w:fill="FFFFFF"/>
        <w:jc w:val="left"/>
        <w:rPr>
          <w:rFonts w:ascii="仿宋" w:eastAsia="仿宋" w:hAnsi="仿宋" w:cs="Tahoma"/>
          <w:color w:val="444444"/>
          <w:kern w:val="0"/>
          <w:sz w:val="28"/>
          <w:szCs w:val="28"/>
        </w:rPr>
      </w:pPr>
      <w:r w:rsidRPr="00D247AF">
        <w:rPr>
          <w:rFonts w:ascii="仿宋" w:eastAsia="仿宋" w:hAnsi="仿宋" w:cs="Tahoma"/>
          <w:color w:val="444444"/>
          <w:kern w:val="0"/>
          <w:sz w:val="28"/>
          <w:szCs w:val="28"/>
        </w:rPr>
        <w:t>手机：</w:t>
      </w:r>
      <w:r w:rsidR="0005757D">
        <w:rPr>
          <w:rFonts w:ascii="仿宋" w:eastAsia="仿宋" w:hAnsi="仿宋" w:cs="Tahoma"/>
          <w:color w:val="444444"/>
          <w:kern w:val="0"/>
          <w:sz w:val="28"/>
          <w:szCs w:val="28"/>
        </w:rPr>
        <w:t>18628213806</w:t>
      </w:r>
    </w:p>
    <w:p w14:paraId="6ADA66BA" w14:textId="77777777" w:rsidR="00D247AF" w:rsidRPr="00D247AF" w:rsidRDefault="00D247AF" w:rsidP="00D247AF">
      <w:pPr>
        <w:widowControl/>
        <w:shd w:val="clear" w:color="auto" w:fill="FFFFFF"/>
        <w:jc w:val="right"/>
        <w:rPr>
          <w:rFonts w:ascii="仿宋" w:eastAsia="仿宋" w:hAnsi="仿宋" w:cs="Tahoma"/>
          <w:color w:val="444444"/>
          <w:kern w:val="0"/>
          <w:sz w:val="28"/>
          <w:szCs w:val="28"/>
        </w:rPr>
      </w:pPr>
      <w:r w:rsidRPr="00D247AF">
        <w:rPr>
          <w:rFonts w:ascii="仿宋" w:eastAsia="仿宋" w:hAnsi="仿宋" w:cs="Tahoma"/>
          <w:color w:val="444444"/>
          <w:kern w:val="0"/>
          <w:sz w:val="28"/>
          <w:szCs w:val="28"/>
        </w:rPr>
        <w:t>四川川投峨眉旅游开发有限公司</w:t>
      </w:r>
    </w:p>
    <w:p w14:paraId="62F9790C" w14:textId="11BEBC72" w:rsidR="00B726B9" w:rsidRDefault="00D247AF" w:rsidP="00D247AF">
      <w:pPr>
        <w:widowControl/>
        <w:shd w:val="clear" w:color="auto" w:fill="FFFFFF"/>
        <w:jc w:val="right"/>
        <w:rPr>
          <w:rFonts w:ascii="仿宋" w:eastAsia="仿宋" w:hAnsi="仿宋" w:cs="Tahoma"/>
          <w:color w:val="444444"/>
          <w:kern w:val="0"/>
          <w:sz w:val="28"/>
          <w:szCs w:val="28"/>
        </w:rPr>
        <w:sectPr w:rsidR="00B726B9">
          <w:pgSz w:w="11906" w:h="16838"/>
          <w:pgMar w:top="1440" w:right="1800" w:bottom="1440" w:left="1800" w:header="851" w:footer="992" w:gutter="0"/>
          <w:cols w:space="425"/>
          <w:docGrid w:type="lines" w:linePitch="312"/>
        </w:sectPr>
      </w:pPr>
      <w:r w:rsidRPr="00D247AF">
        <w:rPr>
          <w:rFonts w:ascii="仿宋" w:eastAsia="仿宋" w:hAnsi="仿宋" w:cs="Tahoma"/>
          <w:color w:val="444444"/>
          <w:kern w:val="0"/>
          <w:sz w:val="28"/>
          <w:szCs w:val="28"/>
        </w:rPr>
        <w:t>201</w:t>
      </w:r>
      <w:r w:rsidR="0005757D">
        <w:rPr>
          <w:rFonts w:ascii="仿宋" w:eastAsia="仿宋" w:hAnsi="仿宋" w:cs="Tahoma"/>
          <w:color w:val="444444"/>
          <w:kern w:val="0"/>
          <w:sz w:val="28"/>
          <w:szCs w:val="28"/>
        </w:rPr>
        <w:t>8</w:t>
      </w:r>
      <w:r w:rsidRPr="00D247AF">
        <w:rPr>
          <w:rFonts w:ascii="仿宋" w:eastAsia="仿宋" w:hAnsi="仿宋" w:cs="Tahoma"/>
          <w:color w:val="444444"/>
          <w:kern w:val="0"/>
          <w:sz w:val="28"/>
          <w:szCs w:val="28"/>
        </w:rPr>
        <w:t>年</w:t>
      </w:r>
      <w:r w:rsidR="0005757D">
        <w:rPr>
          <w:rFonts w:ascii="仿宋" w:eastAsia="仿宋" w:hAnsi="仿宋" w:cs="Tahoma"/>
          <w:color w:val="444444"/>
          <w:kern w:val="0"/>
          <w:sz w:val="28"/>
          <w:szCs w:val="28"/>
        </w:rPr>
        <w:t>1</w:t>
      </w:r>
      <w:r w:rsidRPr="00D247AF">
        <w:rPr>
          <w:rFonts w:ascii="仿宋" w:eastAsia="仿宋" w:hAnsi="仿宋" w:cs="Tahoma"/>
          <w:color w:val="444444"/>
          <w:kern w:val="0"/>
          <w:sz w:val="28"/>
          <w:szCs w:val="28"/>
        </w:rPr>
        <w:t>月</w:t>
      </w:r>
      <w:r w:rsidR="0005757D">
        <w:rPr>
          <w:rFonts w:ascii="仿宋" w:eastAsia="仿宋" w:hAnsi="仿宋" w:cs="Tahoma"/>
          <w:color w:val="444444"/>
          <w:kern w:val="0"/>
          <w:sz w:val="28"/>
          <w:szCs w:val="28"/>
        </w:rPr>
        <w:t>2</w:t>
      </w:r>
      <w:r w:rsidR="003C405C">
        <w:rPr>
          <w:rFonts w:ascii="仿宋" w:eastAsia="仿宋" w:hAnsi="仿宋" w:cs="Tahoma"/>
          <w:color w:val="444444"/>
          <w:kern w:val="0"/>
          <w:sz w:val="28"/>
          <w:szCs w:val="28"/>
        </w:rPr>
        <w:t>9</w:t>
      </w:r>
      <w:r w:rsidRPr="00D247AF">
        <w:rPr>
          <w:rFonts w:ascii="仿宋" w:eastAsia="仿宋" w:hAnsi="仿宋" w:cs="Tahoma"/>
          <w:color w:val="444444"/>
          <w:kern w:val="0"/>
          <w:sz w:val="28"/>
          <w:szCs w:val="28"/>
        </w:rPr>
        <w:t>日</w:t>
      </w:r>
    </w:p>
    <w:p w14:paraId="4F867FBE" w14:textId="7FF7551F" w:rsidR="002832CE" w:rsidRDefault="00B726B9">
      <w:pPr>
        <w:rPr>
          <w:rFonts w:ascii="仿宋" w:eastAsia="仿宋" w:hAnsi="仿宋" w:cs="Tahoma"/>
          <w:color w:val="444444"/>
          <w:kern w:val="0"/>
          <w:sz w:val="28"/>
          <w:szCs w:val="28"/>
        </w:rPr>
      </w:pPr>
      <w:r>
        <w:rPr>
          <w:rFonts w:ascii="仿宋" w:eastAsia="仿宋" w:hAnsi="仿宋" w:cs="Tahoma" w:hint="eastAsia"/>
          <w:color w:val="444444"/>
          <w:kern w:val="0"/>
          <w:sz w:val="28"/>
          <w:szCs w:val="28"/>
        </w:rPr>
        <w:lastRenderedPageBreak/>
        <w:t>附加一：芭蕉沟入口接待区分图图则</w:t>
      </w:r>
    </w:p>
    <w:p w14:paraId="2FD25659" w14:textId="0F70E82B" w:rsidR="00B726B9" w:rsidRDefault="00B726B9">
      <w:pPr>
        <w:rPr>
          <w:rFonts w:ascii="仿宋" w:eastAsia="仿宋" w:hAnsi="仿宋"/>
          <w:sz w:val="28"/>
          <w:szCs w:val="28"/>
        </w:rPr>
      </w:pPr>
      <w:r>
        <w:rPr>
          <w:rFonts w:ascii="仿宋" w:eastAsia="仿宋" w:hAnsi="仿宋"/>
          <w:noProof/>
          <w:sz w:val="28"/>
          <w:szCs w:val="28"/>
        </w:rPr>
        <w:drawing>
          <wp:inline distT="0" distB="0" distL="0" distR="0" wp14:anchorId="29C634CE" wp14:editId="04A430FE">
            <wp:extent cx="6705600" cy="4740146"/>
            <wp:effectExtent l="0" t="0" r="9525" b="3810"/>
            <wp:docPr id="1" name="图片 1" descr="C:\Users\Kuilin Lee\Desktop\芭蕉沟入口接待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ilin Lee\Desktop\芭蕉沟入口接待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0" cy="4740146"/>
                    </a:xfrm>
                    <a:prstGeom prst="rect">
                      <a:avLst/>
                    </a:prstGeom>
                    <a:noFill/>
                    <a:ln>
                      <a:noFill/>
                    </a:ln>
                  </pic:spPr>
                </pic:pic>
              </a:graphicData>
            </a:graphic>
          </wp:inline>
        </w:drawing>
      </w:r>
    </w:p>
    <w:p w14:paraId="798769CC" w14:textId="09DE397D" w:rsidR="00B726B9" w:rsidRDefault="00B726B9">
      <w:pPr>
        <w:rPr>
          <w:rFonts w:ascii="仿宋" w:eastAsia="仿宋" w:hAnsi="仿宋"/>
          <w:sz w:val="28"/>
          <w:szCs w:val="28"/>
        </w:rPr>
      </w:pPr>
      <w:r>
        <w:rPr>
          <w:rFonts w:ascii="仿宋" w:eastAsia="仿宋" w:hAnsi="仿宋" w:hint="eastAsia"/>
          <w:sz w:val="28"/>
          <w:szCs w:val="28"/>
        </w:rPr>
        <w:lastRenderedPageBreak/>
        <w:t>附加二：仙人脚分图图则</w:t>
      </w:r>
    </w:p>
    <w:p w14:paraId="2D5015F3" w14:textId="58FF4849" w:rsidR="00B726B9" w:rsidRDefault="00B726B9">
      <w:pPr>
        <w:rPr>
          <w:rFonts w:ascii="仿宋" w:eastAsia="仿宋" w:hAnsi="仿宋"/>
          <w:sz w:val="28"/>
          <w:szCs w:val="28"/>
        </w:rPr>
      </w:pPr>
      <w:r>
        <w:rPr>
          <w:rFonts w:ascii="仿宋" w:eastAsia="仿宋" w:hAnsi="仿宋" w:hint="eastAsia"/>
          <w:noProof/>
          <w:sz w:val="28"/>
          <w:szCs w:val="28"/>
        </w:rPr>
        <w:drawing>
          <wp:inline distT="0" distB="0" distL="0" distR="0" wp14:anchorId="276E0165" wp14:editId="4182FBB6">
            <wp:extent cx="6762750" cy="4780138"/>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仙人脚.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0799" cy="4785828"/>
                    </a:xfrm>
                    <a:prstGeom prst="rect">
                      <a:avLst/>
                    </a:prstGeom>
                  </pic:spPr>
                </pic:pic>
              </a:graphicData>
            </a:graphic>
          </wp:inline>
        </w:drawing>
      </w:r>
    </w:p>
    <w:p w14:paraId="54850A2F" w14:textId="54F76F95" w:rsidR="00B726B9" w:rsidRDefault="00F60BD0">
      <w:pPr>
        <w:rPr>
          <w:rFonts w:ascii="仿宋" w:eastAsia="仿宋" w:hAnsi="仿宋"/>
          <w:sz w:val="28"/>
          <w:szCs w:val="28"/>
        </w:rPr>
      </w:pPr>
      <w:r>
        <w:rPr>
          <w:rFonts w:ascii="仿宋" w:eastAsia="仿宋" w:hAnsi="仿宋" w:hint="eastAsia"/>
          <w:sz w:val="28"/>
          <w:szCs w:val="28"/>
        </w:rPr>
        <w:lastRenderedPageBreak/>
        <w:t>附件三：菜子坝分图图则</w:t>
      </w:r>
    </w:p>
    <w:p w14:paraId="3380841E" w14:textId="4D864700" w:rsidR="00F60BD0" w:rsidRPr="00D247AF" w:rsidRDefault="00F60BD0">
      <w:pPr>
        <w:rPr>
          <w:rFonts w:ascii="仿宋" w:eastAsia="仿宋" w:hAnsi="仿宋"/>
          <w:sz w:val="28"/>
          <w:szCs w:val="28"/>
        </w:rPr>
      </w:pPr>
      <w:r>
        <w:rPr>
          <w:rFonts w:ascii="仿宋" w:eastAsia="仿宋" w:hAnsi="仿宋" w:hint="eastAsia"/>
          <w:noProof/>
          <w:sz w:val="28"/>
          <w:szCs w:val="28"/>
        </w:rPr>
        <w:drawing>
          <wp:inline distT="0" distB="0" distL="0" distR="0" wp14:anchorId="335EA8F6" wp14:editId="645697DE">
            <wp:extent cx="6629991" cy="4686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菜籽坝.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8025" cy="4691979"/>
                    </a:xfrm>
                    <a:prstGeom prst="rect">
                      <a:avLst/>
                    </a:prstGeom>
                  </pic:spPr>
                </pic:pic>
              </a:graphicData>
            </a:graphic>
          </wp:inline>
        </w:drawing>
      </w:r>
    </w:p>
    <w:sectPr w:rsidR="00F60BD0" w:rsidRPr="00D247AF" w:rsidSect="00B726B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2D82F" w14:textId="77777777" w:rsidR="00C606F2" w:rsidRDefault="00C606F2" w:rsidP="00D247AF">
      <w:r>
        <w:separator/>
      </w:r>
    </w:p>
  </w:endnote>
  <w:endnote w:type="continuationSeparator" w:id="0">
    <w:p w14:paraId="0C378CD1" w14:textId="77777777" w:rsidR="00C606F2" w:rsidRDefault="00C606F2" w:rsidP="00D2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61C3D" w14:textId="77777777" w:rsidR="00C606F2" w:rsidRDefault="00C606F2" w:rsidP="00D247AF">
      <w:r>
        <w:separator/>
      </w:r>
    </w:p>
  </w:footnote>
  <w:footnote w:type="continuationSeparator" w:id="0">
    <w:p w14:paraId="7AB56161" w14:textId="77777777" w:rsidR="00C606F2" w:rsidRDefault="00C606F2" w:rsidP="00D24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8B2B08"/>
    <w:multiLevelType w:val="hybridMultilevel"/>
    <w:tmpl w:val="7BEC84B8"/>
    <w:lvl w:ilvl="0" w:tplc="229C4438">
      <w:start w:val="1"/>
      <w:numFmt w:val="decimalEnclosedCircle"/>
      <w:lvlText w:val="%1"/>
      <w:lvlJc w:val="left"/>
      <w:pPr>
        <w:ind w:left="360" w:hanging="360"/>
      </w:pPr>
      <w:rPr>
        <w:rFonts w:cs="Microsoft YaHei U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4A848B6"/>
    <w:multiLevelType w:val="hybridMultilevel"/>
    <w:tmpl w:val="0ECAC542"/>
    <w:lvl w:ilvl="0" w:tplc="04090011">
      <w:start w:val="1"/>
      <w:numFmt w:val="decimal"/>
      <w:lvlText w:val="%1)"/>
      <w:lvlJc w:val="left"/>
      <w:pPr>
        <w:ind w:left="420" w:hanging="420"/>
      </w:pPr>
    </w:lvl>
    <w:lvl w:ilvl="1" w:tplc="22A81396">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C42"/>
    <w:rsid w:val="0005757D"/>
    <w:rsid w:val="002350C8"/>
    <w:rsid w:val="002832CE"/>
    <w:rsid w:val="003C405C"/>
    <w:rsid w:val="00436AF8"/>
    <w:rsid w:val="005B2196"/>
    <w:rsid w:val="005C19AA"/>
    <w:rsid w:val="00627704"/>
    <w:rsid w:val="006C58EC"/>
    <w:rsid w:val="007378F1"/>
    <w:rsid w:val="00751802"/>
    <w:rsid w:val="007A3936"/>
    <w:rsid w:val="008B1A04"/>
    <w:rsid w:val="008F6596"/>
    <w:rsid w:val="00943050"/>
    <w:rsid w:val="00993A15"/>
    <w:rsid w:val="00B726B9"/>
    <w:rsid w:val="00B74083"/>
    <w:rsid w:val="00BB007C"/>
    <w:rsid w:val="00C606F2"/>
    <w:rsid w:val="00D247AF"/>
    <w:rsid w:val="00DE1C42"/>
    <w:rsid w:val="00E77A96"/>
    <w:rsid w:val="00ED62BB"/>
    <w:rsid w:val="00F217C2"/>
    <w:rsid w:val="00F60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D3246"/>
  <w15:chartTrackingRefBased/>
  <w15:docId w15:val="{C6E116A5-DFB0-4B1E-B07C-728B39A9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7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247AF"/>
    <w:rPr>
      <w:sz w:val="18"/>
      <w:szCs w:val="18"/>
    </w:rPr>
  </w:style>
  <w:style w:type="paragraph" w:styleId="a5">
    <w:name w:val="footer"/>
    <w:basedOn w:val="a"/>
    <w:link w:val="a6"/>
    <w:uiPriority w:val="99"/>
    <w:unhideWhenUsed/>
    <w:rsid w:val="00D247AF"/>
    <w:pPr>
      <w:tabs>
        <w:tab w:val="center" w:pos="4153"/>
        <w:tab w:val="right" w:pos="8306"/>
      </w:tabs>
      <w:snapToGrid w:val="0"/>
      <w:jc w:val="left"/>
    </w:pPr>
    <w:rPr>
      <w:sz w:val="18"/>
      <w:szCs w:val="18"/>
    </w:rPr>
  </w:style>
  <w:style w:type="character" w:customStyle="1" w:styleId="a6">
    <w:name w:val="页脚 字符"/>
    <w:basedOn w:val="a0"/>
    <w:link w:val="a5"/>
    <w:uiPriority w:val="99"/>
    <w:rsid w:val="00D247AF"/>
    <w:rPr>
      <w:sz w:val="18"/>
      <w:szCs w:val="18"/>
    </w:rPr>
  </w:style>
  <w:style w:type="paragraph" w:styleId="a7">
    <w:name w:val="List Paragraph"/>
    <w:basedOn w:val="a"/>
    <w:uiPriority w:val="34"/>
    <w:qFormat/>
    <w:rsid w:val="00B74083"/>
    <w:pPr>
      <w:ind w:firstLineChars="200" w:firstLine="420"/>
    </w:pPr>
  </w:style>
  <w:style w:type="paragraph" w:styleId="a8">
    <w:name w:val="Balloon Text"/>
    <w:basedOn w:val="a"/>
    <w:link w:val="a9"/>
    <w:uiPriority w:val="99"/>
    <w:semiHidden/>
    <w:unhideWhenUsed/>
    <w:rsid w:val="003C405C"/>
    <w:rPr>
      <w:sz w:val="18"/>
      <w:szCs w:val="18"/>
    </w:rPr>
  </w:style>
  <w:style w:type="character" w:customStyle="1" w:styleId="a9">
    <w:name w:val="批注框文本 字符"/>
    <w:basedOn w:val="a0"/>
    <w:link w:val="a8"/>
    <w:uiPriority w:val="99"/>
    <w:semiHidden/>
    <w:rsid w:val="003C40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37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A67-3663-4F21-86B2-3CA0E6499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Pages>
  <Words>474</Words>
  <Characters>2705</Characters>
  <Application>Microsoft Office Word</Application>
  <DocSecurity>0</DocSecurity>
  <Lines>22</Lines>
  <Paragraphs>6</Paragraphs>
  <ScaleCrop>false</ScaleCrop>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奎林李</dc:creator>
  <cp:keywords/>
  <dc:description/>
  <cp:lastModifiedBy>奎林李</cp:lastModifiedBy>
  <cp:revision>9</cp:revision>
  <cp:lastPrinted>2018-01-29T05:07:00Z</cp:lastPrinted>
  <dcterms:created xsi:type="dcterms:W3CDTF">2018-01-25T00:43:00Z</dcterms:created>
  <dcterms:modified xsi:type="dcterms:W3CDTF">2018-01-29T08:14:00Z</dcterms:modified>
</cp:coreProperties>
</file>